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72DD8" w14:textId="7EA2C69B" w:rsidR="386A363D" w:rsidRPr="009F11C8" w:rsidRDefault="386A363D" w:rsidP="386A363D">
      <w:pPr>
        <w:pStyle w:val="xmsolistparagraph"/>
        <w:numPr>
          <w:ilvl w:val="0"/>
          <w:numId w:val="24"/>
        </w:numPr>
        <w:jc w:val="both"/>
        <w:rPr>
          <w:rFonts w:eastAsia="Times New Roman"/>
          <w:lang w:val="pt-BR"/>
        </w:rPr>
      </w:pPr>
      <w:r w:rsidRPr="386A363D">
        <w:rPr>
          <w:rFonts w:eastAsia="Times New Roman"/>
          <w:lang w:val="pt-BR"/>
        </w:rPr>
        <w:t xml:space="preserve">Com relação à "equipe chave" descrita no item 1.5.4 do quadro do tópico 17.2.2 (proposta técnica) do "Projeto Básico", gostaríamos de saber o que vocês irão considerar como "áreas correlatas" à engenharia elétrica ou eletrônica. Engenharia ambiental e química seriam aceitas como áreas correlatas por serem </w:t>
      </w:r>
      <w:r w:rsidRPr="009F11C8">
        <w:rPr>
          <w:rFonts w:eastAsia="Times New Roman"/>
          <w:lang w:val="pt-BR"/>
        </w:rPr>
        <w:t xml:space="preserve">vertentes da Engenharia? </w:t>
      </w:r>
    </w:p>
    <w:p w14:paraId="1884A071" w14:textId="2112556B" w:rsidR="00984C02" w:rsidRPr="009F11C8" w:rsidRDefault="00BA1ADC" w:rsidP="004F0496">
      <w:pPr>
        <w:pStyle w:val="xmsolistparagraph"/>
        <w:numPr>
          <w:ilvl w:val="1"/>
          <w:numId w:val="26"/>
        </w:numPr>
        <w:jc w:val="both"/>
        <w:rPr>
          <w:rFonts w:eastAsia="Times New Roman"/>
          <w:lang w:val="pt-BR"/>
        </w:rPr>
      </w:pPr>
      <w:r w:rsidRPr="009F11C8">
        <w:rPr>
          <w:rFonts w:eastAsia="Times New Roman"/>
          <w:lang w:val="pt-BR"/>
        </w:rPr>
        <w:t xml:space="preserve">Sim. </w:t>
      </w:r>
      <w:r w:rsidR="00983A09" w:rsidRPr="009F11C8">
        <w:rPr>
          <w:rFonts w:eastAsia="Times New Roman"/>
          <w:lang w:val="pt-BR"/>
        </w:rPr>
        <w:t xml:space="preserve">O item </w:t>
      </w:r>
      <w:r w:rsidR="00D81193">
        <w:rPr>
          <w:rFonts w:eastAsia="Times New Roman"/>
          <w:lang w:val="pt-BR"/>
        </w:rPr>
        <w:t>I</w:t>
      </w:r>
      <w:r w:rsidR="00983A09" w:rsidRPr="009F11C8">
        <w:rPr>
          <w:rFonts w:eastAsia="Times New Roman"/>
          <w:lang w:val="pt-BR"/>
        </w:rPr>
        <w:t xml:space="preserve">.5.4 trata dos </w:t>
      </w:r>
      <w:r w:rsidRPr="009F11C8">
        <w:rPr>
          <w:rFonts w:eastAsia="Times New Roman"/>
          <w:lang w:val="pt-BR"/>
        </w:rPr>
        <w:t xml:space="preserve">técnicos de campo responsáveis pela operação e manutenção dos </w:t>
      </w:r>
      <w:r w:rsidR="009F11C8" w:rsidRPr="009F11C8">
        <w:rPr>
          <w:rFonts w:eastAsia="Times New Roman"/>
          <w:lang w:val="pt-BR"/>
        </w:rPr>
        <w:t>sistemas de medição</w:t>
      </w:r>
      <w:r w:rsidR="003E746E" w:rsidRPr="009F11C8">
        <w:rPr>
          <w:rFonts w:eastAsia="Times New Roman"/>
          <w:lang w:val="pt-BR"/>
        </w:rPr>
        <w:t>.</w:t>
      </w:r>
    </w:p>
    <w:p w14:paraId="58830B13" w14:textId="0E2B5670" w:rsidR="00984C02" w:rsidRDefault="00984C02" w:rsidP="004F0496">
      <w:pPr>
        <w:pStyle w:val="xmsolistparagraph"/>
        <w:ind w:firstLine="45"/>
        <w:jc w:val="both"/>
        <w:rPr>
          <w:lang w:val="pt-BR"/>
        </w:rPr>
      </w:pPr>
    </w:p>
    <w:p w14:paraId="364CC91F" w14:textId="0A168048" w:rsidR="00984C02" w:rsidRDefault="386A363D" w:rsidP="004F0496">
      <w:pPr>
        <w:pStyle w:val="xmsolistparagraph"/>
        <w:numPr>
          <w:ilvl w:val="0"/>
          <w:numId w:val="26"/>
        </w:numPr>
        <w:jc w:val="both"/>
        <w:rPr>
          <w:rFonts w:eastAsia="Times New Roman"/>
          <w:lang w:val="pt-BR"/>
        </w:rPr>
      </w:pPr>
      <w:r w:rsidRPr="386A363D">
        <w:rPr>
          <w:rFonts w:eastAsia="Times New Roman"/>
          <w:lang w:val="pt-BR"/>
        </w:rPr>
        <w:t>O quadro do tópico 17.2.2 (proposta técnica) do "Projeto Básico" pontua a qualificação de cada profissional separadamente da pontuação dos atestados registrados no CREA. Isso significa que mesmo não possuindo experiência comprovada por acervo no CREA o profissional irá pontuar?</w:t>
      </w:r>
    </w:p>
    <w:p w14:paraId="7971556C" w14:textId="7E618258" w:rsidR="003E746E" w:rsidRPr="008E7822" w:rsidRDefault="00A61F6F" w:rsidP="004F0496">
      <w:pPr>
        <w:pStyle w:val="xmsolistparagraph"/>
        <w:numPr>
          <w:ilvl w:val="1"/>
          <w:numId w:val="26"/>
        </w:numPr>
        <w:jc w:val="both"/>
        <w:rPr>
          <w:rFonts w:eastAsia="Times New Roman"/>
          <w:lang w:val="pt-BR"/>
        </w:rPr>
      </w:pPr>
      <w:r w:rsidRPr="008E7822">
        <w:rPr>
          <w:rFonts w:eastAsia="Times New Roman"/>
          <w:lang w:val="pt-BR"/>
        </w:rPr>
        <w:t>Sim, exceto para o</w:t>
      </w:r>
      <w:r w:rsidR="001C1B39" w:rsidRPr="008E7822">
        <w:rPr>
          <w:rFonts w:eastAsia="Times New Roman"/>
          <w:lang w:val="pt-BR"/>
        </w:rPr>
        <w:t>s</w:t>
      </w:r>
      <w:r w:rsidR="00D81193" w:rsidRPr="008E7822">
        <w:rPr>
          <w:rFonts w:eastAsia="Times New Roman"/>
          <w:lang w:val="pt-BR"/>
        </w:rPr>
        <w:t xml:space="preserve"> profissiona</w:t>
      </w:r>
      <w:r w:rsidR="001C1B39" w:rsidRPr="008E7822">
        <w:rPr>
          <w:rFonts w:eastAsia="Times New Roman"/>
          <w:lang w:val="pt-BR"/>
        </w:rPr>
        <w:t>is</w:t>
      </w:r>
      <w:r w:rsidR="00D81193" w:rsidRPr="008E7822">
        <w:rPr>
          <w:rFonts w:eastAsia="Times New Roman"/>
          <w:lang w:val="pt-BR"/>
        </w:rPr>
        <w:t xml:space="preserve"> do</w:t>
      </w:r>
      <w:r w:rsidR="001C1B39" w:rsidRPr="008E7822">
        <w:rPr>
          <w:rFonts w:eastAsia="Times New Roman"/>
          <w:lang w:val="pt-BR"/>
        </w:rPr>
        <w:t>s</w:t>
      </w:r>
      <w:r w:rsidR="00D81193" w:rsidRPr="008E7822">
        <w:rPr>
          <w:rFonts w:eastAsia="Times New Roman"/>
          <w:lang w:val="pt-BR"/>
        </w:rPr>
        <w:t xml:space="preserve"> ite</w:t>
      </w:r>
      <w:r w:rsidR="001C1B39" w:rsidRPr="008E7822">
        <w:rPr>
          <w:rFonts w:eastAsia="Times New Roman"/>
          <w:lang w:val="pt-BR"/>
        </w:rPr>
        <w:t>ns</w:t>
      </w:r>
      <w:r w:rsidR="00D81193" w:rsidRPr="008E7822">
        <w:rPr>
          <w:rFonts w:eastAsia="Times New Roman"/>
          <w:lang w:val="pt-BR"/>
        </w:rPr>
        <w:t xml:space="preserve"> I.5.1</w:t>
      </w:r>
      <w:r w:rsidR="001C1B39" w:rsidRPr="008E7822">
        <w:rPr>
          <w:rFonts w:eastAsia="Times New Roman"/>
          <w:lang w:val="pt-BR"/>
        </w:rPr>
        <w:t xml:space="preserve"> e I.5.2, </w:t>
      </w:r>
      <w:r w:rsidR="00931558" w:rsidRPr="008E7822">
        <w:rPr>
          <w:rFonts w:eastAsia="Times New Roman"/>
          <w:lang w:val="pt-BR"/>
        </w:rPr>
        <w:t xml:space="preserve">para os quais </w:t>
      </w:r>
      <w:r w:rsidR="00154821">
        <w:rPr>
          <w:rFonts w:eastAsia="Times New Roman"/>
          <w:lang w:val="pt-BR"/>
        </w:rPr>
        <w:t xml:space="preserve">a </w:t>
      </w:r>
      <w:r w:rsidR="00E37A9D">
        <w:rPr>
          <w:rFonts w:eastAsia="Times New Roman"/>
          <w:lang w:val="pt-BR"/>
        </w:rPr>
        <w:t xml:space="preserve">comprovação de experiência pela </w:t>
      </w:r>
      <w:r w:rsidR="00154821">
        <w:rPr>
          <w:rFonts w:eastAsia="Times New Roman"/>
          <w:lang w:val="pt-BR"/>
        </w:rPr>
        <w:t>CAT</w:t>
      </w:r>
      <w:r w:rsidR="00931558" w:rsidRPr="008E7822">
        <w:rPr>
          <w:rFonts w:eastAsia="Times New Roman"/>
          <w:lang w:val="pt-BR"/>
        </w:rPr>
        <w:t xml:space="preserve"> </w:t>
      </w:r>
      <w:r w:rsidR="008E7822" w:rsidRPr="008E7822">
        <w:rPr>
          <w:rFonts w:eastAsia="Times New Roman"/>
          <w:lang w:val="pt-BR"/>
        </w:rPr>
        <w:t>é</w:t>
      </w:r>
      <w:r w:rsidR="00931558" w:rsidRPr="008E7822">
        <w:rPr>
          <w:rFonts w:eastAsia="Times New Roman"/>
          <w:lang w:val="pt-BR"/>
        </w:rPr>
        <w:t xml:space="preserve"> </w:t>
      </w:r>
      <w:r w:rsidR="008E7822" w:rsidRPr="008E7822">
        <w:rPr>
          <w:rFonts w:eastAsia="Times New Roman"/>
          <w:lang w:val="pt-BR"/>
        </w:rPr>
        <w:t>classificatóri</w:t>
      </w:r>
      <w:r w:rsidR="00A13951">
        <w:rPr>
          <w:rFonts w:eastAsia="Times New Roman"/>
          <w:lang w:val="pt-BR"/>
        </w:rPr>
        <w:t>a</w:t>
      </w:r>
      <w:r w:rsidR="00931558" w:rsidRPr="008E7822">
        <w:rPr>
          <w:rFonts w:eastAsia="Times New Roman"/>
          <w:lang w:val="pt-BR"/>
        </w:rPr>
        <w:t>.</w:t>
      </w:r>
    </w:p>
    <w:p w14:paraId="3ACC6F59" w14:textId="2F9FB645" w:rsidR="00984C02" w:rsidRDefault="00984C02" w:rsidP="004F0496">
      <w:pPr>
        <w:pStyle w:val="xmsonormal"/>
        <w:ind w:firstLine="45"/>
        <w:jc w:val="both"/>
        <w:rPr>
          <w:lang w:val="pt-BR"/>
        </w:rPr>
      </w:pPr>
    </w:p>
    <w:p w14:paraId="4FD86EF1" w14:textId="1BE34944" w:rsidR="00984C02" w:rsidRPr="004F0496" w:rsidRDefault="386A363D" w:rsidP="004F0496">
      <w:pPr>
        <w:pStyle w:val="xmsolistparagraph"/>
        <w:numPr>
          <w:ilvl w:val="0"/>
          <w:numId w:val="26"/>
        </w:numPr>
        <w:jc w:val="both"/>
        <w:rPr>
          <w:rFonts w:eastAsia="Times New Roman"/>
          <w:lang w:val="pt-BR"/>
        </w:rPr>
      </w:pPr>
      <w:r w:rsidRPr="386A363D">
        <w:rPr>
          <w:rFonts w:eastAsia="Times New Roman"/>
          <w:lang w:val="pt-BR"/>
        </w:rPr>
        <w:t>O item 6.6.1 do edital (qualificação técnica), alínea "f", indica o anexo 10, sendo que esse anexo não existe na documentação disponível. Vocês irão disponibilizar?</w:t>
      </w:r>
    </w:p>
    <w:p w14:paraId="423638D1" w14:textId="51B6E879" w:rsidR="00B52A35" w:rsidRPr="00371629" w:rsidRDefault="006F0E13" w:rsidP="386A363D">
      <w:pPr>
        <w:pStyle w:val="xmsolistparagraph"/>
        <w:numPr>
          <w:ilvl w:val="1"/>
          <w:numId w:val="26"/>
        </w:numPr>
        <w:jc w:val="both"/>
        <w:rPr>
          <w:rFonts w:eastAsia="Times New Roman"/>
          <w:color w:val="000000" w:themeColor="text1"/>
          <w:lang w:val="pt-BR"/>
        </w:rPr>
      </w:pPr>
      <w:r>
        <w:rPr>
          <w:rFonts w:eastAsia="Times New Roman"/>
          <w:color w:val="000000" w:themeColor="text1"/>
          <w:lang w:val="pt-BR"/>
        </w:rPr>
        <w:t>O mesmo foi retirado do edital não havendo a necessidade de apresentação.</w:t>
      </w:r>
      <w:bookmarkStart w:id="0" w:name="_GoBack"/>
      <w:bookmarkEnd w:id="0"/>
    </w:p>
    <w:p w14:paraId="3D24E393" w14:textId="1D2035A8" w:rsidR="00984C02" w:rsidRDefault="00984C02" w:rsidP="004F0496">
      <w:pPr>
        <w:pStyle w:val="xmsolistparagraph"/>
        <w:ind w:firstLine="45"/>
        <w:jc w:val="both"/>
        <w:rPr>
          <w:lang w:val="pt-BR"/>
        </w:rPr>
      </w:pPr>
    </w:p>
    <w:p w14:paraId="79C41E06" w14:textId="6CF00683" w:rsidR="386A363D" w:rsidRPr="00983A09" w:rsidRDefault="386A363D" w:rsidP="386A363D">
      <w:pPr>
        <w:pStyle w:val="xmsolistparagraph"/>
        <w:numPr>
          <w:ilvl w:val="0"/>
          <w:numId w:val="26"/>
        </w:numPr>
        <w:jc w:val="both"/>
        <w:rPr>
          <w:lang w:val="pt-BR"/>
        </w:rPr>
      </w:pPr>
      <w:r w:rsidRPr="386A363D">
        <w:rPr>
          <w:rFonts w:eastAsia="Times New Roman"/>
          <w:lang w:val="pt-BR"/>
        </w:rPr>
        <w:t>O balanço financeiro e demonstrações contábeis (item 6.5 do edital) precisam estar registrados na Junta Comercial ou basta a apresentação dos documentos originais assinados?</w:t>
      </w:r>
      <w:r w:rsidRPr="00983A09">
        <w:rPr>
          <w:lang w:val="pt-BR"/>
        </w:rPr>
        <w:br/>
      </w:r>
    </w:p>
    <w:p w14:paraId="66A56F8D" w14:textId="5686A586" w:rsidR="00B52A35" w:rsidRPr="00371629" w:rsidRDefault="00371629" w:rsidP="004F0496">
      <w:pPr>
        <w:pStyle w:val="xmsolistparagraph"/>
        <w:numPr>
          <w:ilvl w:val="1"/>
          <w:numId w:val="26"/>
        </w:numPr>
        <w:jc w:val="both"/>
        <w:rPr>
          <w:rFonts w:eastAsia="Times New Roman"/>
          <w:color w:val="000000" w:themeColor="text1"/>
          <w:lang w:val="pt-BR"/>
        </w:rPr>
      </w:pPr>
      <w:r w:rsidRPr="00371629">
        <w:rPr>
          <w:rFonts w:eastAsia="Times New Roman"/>
          <w:color w:val="000000" w:themeColor="text1"/>
          <w:lang w:val="pt-BR"/>
        </w:rPr>
        <w:t>Registrado na junta comercial</w:t>
      </w:r>
    </w:p>
    <w:p w14:paraId="3EA994B7" w14:textId="77B73788" w:rsidR="00984C02" w:rsidRDefault="00984C02" w:rsidP="004F0496">
      <w:pPr>
        <w:pStyle w:val="xmsonormal"/>
        <w:ind w:firstLine="45"/>
        <w:jc w:val="both"/>
        <w:rPr>
          <w:lang w:val="pt-BR"/>
        </w:rPr>
      </w:pPr>
    </w:p>
    <w:p w14:paraId="450B174C" w14:textId="747859D7" w:rsidR="386A363D" w:rsidRDefault="386A363D" w:rsidP="386A363D">
      <w:pPr>
        <w:pStyle w:val="xmsolistparagraph"/>
        <w:numPr>
          <w:ilvl w:val="0"/>
          <w:numId w:val="26"/>
        </w:numPr>
        <w:jc w:val="both"/>
        <w:rPr>
          <w:rFonts w:eastAsia="Times New Roman"/>
          <w:lang w:val="pt-BR"/>
        </w:rPr>
      </w:pPr>
      <w:r w:rsidRPr="386A363D">
        <w:rPr>
          <w:rFonts w:eastAsia="Times New Roman"/>
          <w:lang w:val="pt-BR"/>
        </w:rPr>
        <w:t>De acordo com “Anexo B: Projeto Básico”, item 3 (Descrição do Objeto): “A substituição de peças e/ou equipamentos deverá ser realizada de modo a garantir a perfeita integração dos analisadores e sensores mantendo ou melhorando as características de exatidão e disponibilidade dos equipamentos”. O INEA possui algum estoque atualmente com consumíveis que a CONTRATADA poderá utilizar para atendimento desse escopo? Caso positivo, gentileza detalhar quais são os itens bens como seus quantitativos pois precisamos orçar todos os consumíveis que serão necessários para atendimento do escopo.</w:t>
      </w:r>
    </w:p>
    <w:p w14:paraId="13958362" w14:textId="0E0E5A48" w:rsidR="007B167E" w:rsidRPr="0082328E" w:rsidRDefault="007B167E" w:rsidP="386A363D">
      <w:pPr>
        <w:pStyle w:val="xmsolistparagraph"/>
        <w:numPr>
          <w:ilvl w:val="1"/>
          <w:numId w:val="26"/>
        </w:numPr>
        <w:jc w:val="both"/>
        <w:rPr>
          <w:rFonts w:eastAsia="Times New Roman"/>
          <w:lang w:val="pt-BR"/>
        </w:rPr>
      </w:pPr>
      <w:r w:rsidRPr="0082328E">
        <w:rPr>
          <w:rFonts w:eastAsia="Times New Roman"/>
          <w:lang w:val="pt-BR"/>
        </w:rPr>
        <w:t xml:space="preserve">Não. </w:t>
      </w:r>
      <w:r w:rsidR="00B02F81" w:rsidRPr="0082328E">
        <w:rPr>
          <w:rFonts w:eastAsia="Times New Roman"/>
          <w:lang w:val="pt-BR"/>
        </w:rPr>
        <w:t>O estoque atual do INEA poderá ser utilizado pela CONTRATADA</w:t>
      </w:r>
      <w:r w:rsidR="0082328E" w:rsidRPr="0082328E">
        <w:rPr>
          <w:rFonts w:eastAsia="Times New Roman"/>
          <w:lang w:val="pt-BR"/>
        </w:rPr>
        <w:t xml:space="preserve"> apenas temporariamente, mediante posterior reposição.</w:t>
      </w:r>
    </w:p>
    <w:p w14:paraId="412F2400" w14:textId="4ADA63E0" w:rsidR="00984C02" w:rsidRDefault="00984C02" w:rsidP="004F0496">
      <w:pPr>
        <w:pStyle w:val="xmsolistparagraph"/>
        <w:ind w:firstLine="45"/>
        <w:jc w:val="both"/>
        <w:rPr>
          <w:lang w:val="pt-BR"/>
        </w:rPr>
      </w:pPr>
    </w:p>
    <w:p w14:paraId="55D914D2" w14:textId="3180639C" w:rsidR="386A363D" w:rsidRDefault="386A363D" w:rsidP="386A363D">
      <w:pPr>
        <w:pStyle w:val="xmsolistparagraph"/>
        <w:numPr>
          <w:ilvl w:val="0"/>
          <w:numId w:val="26"/>
        </w:numPr>
        <w:jc w:val="both"/>
        <w:rPr>
          <w:rFonts w:eastAsia="Times New Roman"/>
          <w:lang w:val="pt-BR"/>
        </w:rPr>
      </w:pPr>
      <w:r w:rsidRPr="386A363D">
        <w:rPr>
          <w:rFonts w:eastAsia="Times New Roman"/>
          <w:lang w:val="pt-BR"/>
        </w:rPr>
        <w:t xml:space="preserve">Ainda sobre a pergunta anterior, nota-se que alguns dos equipamentos apresentados são de uma linha (série 1) da antiga </w:t>
      </w:r>
      <w:r w:rsidR="008627EE" w:rsidRPr="386A363D">
        <w:rPr>
          <w:rFonts w:eastAsia="Times New Roman"/>
          <w:lang w:val="pt-BR"/>
        </w:rPr>
        <w:t>Environnement</w:t>
      </w:r>
      <w:r w:rsidRPr="386A363D">
        <w:rPr>
          <w:rFonts w:eastAsia="Times New Roman"/>
          <w:lang w:val="pt-BR"/>
        </w:rPr>
        <w:t>, agora ENVEA, que está descontinuada. Dessa forma, não é possível realizar a manutenção preventiva e corretiva dos equipamentos uma vez que as peças/consumíveis não são mais comercializadas. Como o INEA planeja proceder nesse caso?</w:t>
      </w:r>
    </w:p>
    <w:p w14:paraId="41CEA670" w14:textId="78369658" w:rsidR="007B167E" w:rsidRPr="00FF68F7" w:rsidRDefault="008627EE" w:rsidP="002A51DC">
      <w:pPr>
        <w:pStyle w:val="xmsolistparagraph"/>
        <w:numPr>
          <w:ilvl w:val="1"/>
          <w:numId w:val="26"/>
        </w:numPr>
        <w:jc w:val="both"/>
        <w:rPr>
          <w:rFonts w:eastAsia="Times New Roman"/>
          <w:lang w:val="pt-BR"/>
        </w:rPr>
      </w:pPr>
      <w:r w:rsidRPr="00FF68F7">
        <w:rPr>
          <w:rFonts w:eastAsia="Times New Roman"/>
          <w:lang w:val="pt-BR"/>
        </w:rPr>
        <w:t xml:space="preserve">Caso </w:t>
      </w:r>
      <w:r w:rsidR="00F57A04" w:rsidRPr="00FF68F7">
        <w:rPr>
          <w:rFonts w:eastAsia="Times New Roman"/>
          <w:lang w:val="pt-BR"/>
        </w:rPr>
        <w:t xml:space="preserve">haja peça / consumíveis </w:t>
      </w:r>
      <w:r w:rsidR="005A09B8" w:rsidRPr="00FF68F7">
        <w:rPr>
          <w:rFonts w:eastAsia="Times New Roman"/>
          <w:lang w:val="pt-BR"/>
        </w:rPr>
        <w:t xml:space="preserve">em boas condições </w:t>
      </w:r>
      <w:r w:rsidR="00F57A04" w:rsidRPr="00FF68F7">
        <w:rPr>
          <w:rFonts w:eastAsia="Times New Roman"/>
          <w:lang w:val="pt-BR"/>
        </w:rPr>
        <w:t xml:space="preserve">em outros equipamentos </w:t>
      </w:r>
      <w:r w:rsidR="005A09B8" w:rsidRPr="00FF68F7">
        <w:rPr>
          <w:rFonts w:eastAsia="Times New Roman"/>
          <w:lang w:val="pt-BR"/>
        </w:rPr>
        <w:t>fora de operação</w:t>
      </w:r>
      <w:r w:rsidR="0084524A" w:rsidRPr="00FF68F7">
        <w:rPr>
          <w:rFonts w:eastAsia="Times New Roman"/>
          <w:lang w:val="pt-BR"/>
        </w:rPr>
        <w:t xml:space="preserve">, a CONTRATADA poderá </w:t>
      </w:r>
      <w:r w:rsidR="007761FE" w:rsidRPr="00FF68F7">
        <w:rPr>
          <w:rFonts w:eastAsia="Times New Roman"/>
          <w:lang w:val="pt-BR"/>
        </w:rPr>
        <w:t>reaproveitá-las</w:t>
      </w:r>
      <w:r w:rsidR="0084524A" w:rsidRPr="00FF68F7">
        <w:rPr>
          <w:rFonts w:eastAsia="Times New Roman"/>
          <w:lang w:val="pt-BR"/>
        </w:rPr>
        <w:t xml:space="preserve">. </w:t>
      </w:r>
      <w:r w:rsidR="007761FE" w:rsidRPr="00FF68F7">
        <w:rPr>
          <w:rFonts w:eastAsia="Times New Roman"/>
          <w:lang w:val="pt-BR"/>
        </w:rPr>
        <w:t xml:space="preserve">Caso contrário, </w:t>
      </w:r>
      <w:r w:rsidR="00FF68F7">
        <w:rPr>
          <w:rFonts w:eastAsia="Times New Roman"/>
          <w:lang w:val="pt-BR"/>
        </w:rPr>
        <w:t>s</w:t>
      </w:r>
      <w:r w:rsidR="00A131CB" w:rsidRPr="00FF68F7">
        <w:rPr>
          <w:rFonts w:eastAsia="Times New Roman"/>
          <w:lang w:val="pt-BR"/>
        </w:rPr>
        <w:t>endo impossível repará-los, a necessidade de sua substituição deverá ser comunicada formalmente à FISCALIZAÇÃO, acompanhada de Laudo Técnico de Inutilização dos equipamentos, com assinatura do responsável técnico pela análise.</w:t>
      </w:r>
    </w:p>
    <w:p w14:paraId="2EA522C7" w14:textId="373671CD" w:rsidR="00984C02" w:rsidRDefault="00984C02" w:rsidP="00984C02">
      <w:pPr>
        <w:pStyle w:val="xmsolistparagraph"/>
        <w:ind w:firstLine="45"/>
        <w:rPr>
          <w:lang w:val="pt-BR"/>
        </w:rPr>
      </w:pPr>
    </w:p>
    <w:p w14:paraId="31C56F34" w14:textId="33D0C8E0" w:rsidR="386A363D" w:rsidRDefault="386A363D" w:rsidP="386A363D">
      <w:pPr>
        <w:pStyle w:val="xmsolistparagraph"/>
        <w:numPr>
          <w:ilvl w:val="0"/>
          <w:numId w:val="26"/>
        </w:numPr>
        <w:jc w:val="both"/>
        <w:rPr>
          <w:rFonts w:eastAsia="Times New Roman"/>
          <w:lang w:val="pt-BR"/>
        </w:rPr>
      </w:pPr>
      <w:r w:rsidRPr="386A363D">
        <w:rPr>
          <w:rFonts w:eastAsia="Times New Roman"/>
          <w:lang w:val="pt-BR"/>
        </w:rPr>
        <w:t>Sabe-se que a marca dos analisadores constituintes da rede do INEA é de fora do Brasil. Assim, as peças/consumíveis são importadas o que demanda um tempo até sua chegada no país e posterior conserto dos equipamentos. Nesse caso, a CONTRATADA será penalizada por indisponibilidade de dados durante todo esse período? Como deverá proceder em caso da necessidade de solicitar determinadas peças para manutenção até sua chegada no Brasil?</w:t>
      </w:r>
    </w:p>
    <w:p w14:paraId="4E842E4B" w14:textId="55D82A4C" w:rsidR="00984C02" w:rsidRDefault="00482C2D" w:rsidP="00722749">
      <w:pPr>
        <w:pStyle w:val="xmsolistparagraph"/>
        <w:numPr>
          <w:ilvl w:val="1"/>
          <w:numId w:val="26"/>
        </w:numPr>
        <w:jc w:val="both"/>
        <w:rPr>
          <w:rFonts w:eastAsia="Times New Roman"/>
          <w:lang w:val="pt-BR"/>
        </w:rPr>
      </w:pPr>
      <w:r w:rsidRPr="008632D7">
        <w:rPr>
          <w:rFonts w:eastAsia="Times New Roman"/>
          <w:lang w:val="pt-BR"/>
        </w:rPr>
        <w:lastRenderedPageBreak/>
        <w:t xml:space="preserve">Sim. É responsabilidade da CONTRATADA </w:t>
      </w:r>
      <w:r w:rsidR="00CD7E88" w:rsidRPr="008632D7">
        <w:rPr>
          <w:rFonts w:eastAsia="Times New Roman"/>
          <w:lang w:val="pt-BR"/>
        </w:rPr>
        <w:t>gerenciar o estoque de sobressalentes e consumíveis, mantendo em estoque os itens necessários para a operação da Rede, fornecendo mensalmente lista com baixa dos consumíveis e manter estoque mínimo na base no laboratório do INEA.</w:t>
      </w:r>
    </w:p>
    <w:p w14:paraId="3FE7C9D9" w14:textId="77777777" w:rsidR="001C05A5" w:rsidRPr="008632D7" w:rsidRDefault="001C05A5" w:rsidP="001C05A5">
      <w:pPr>
        <w:pStyle w:val="xmsolistparagraph"/>
        <w:ind w:left="1440"/>
        <w:jc w:val="both"/>
        <w:rPr>
          <w:rFonts w:eastAsia="Times New Roman"/>
          <w:lang w:val="pt-BR"/>
        </w:rPr>
      </w:pPr>
    </w:p>
    <w:p w14:paraId="2CBD090B" w14:textId="30C05273" w:rsidR="00984C02" w:rsidRDefault="386A363D" w:rsidP="386A363D">
      <w:pPr>
        <w:pStyle w:val="xmsolistparagraph"/>
        <w:numPr>
          <w:ilvl w:val="0"/>
          <w:numId w:val="26"/>
        </w:numPr>
        <w:jc w:val="both"/>
        <w:rPr>
          <w:rFonts w:eastAsia="Times New Roman"/>
          <w:lang w:val="pt-BR"/>
        </w:rPr>
      </w:pPr>
      <w:r w:rsidRPr="386A363D">
        <w:rPr>
          <w:rFonts w:eastAsia="Times New Roman"/>
          <w:lang w:val="pt-BR"/>
        </w:rPr>
        <w:t>No item do Projeto Básico “3.1.8. REALOCAÇÕES DE ESTAÇÕES” é mencionado “No caso das estações móveis, deverão ser considerados todos os reparos necessários ao pleno funcionamento de seus equipamentos e dos veículos.”. Poderiam nos descrever qual o atual estado das estações móveis/veículos? Os respectivos veículos (van/trailers) em que estão inseridas estão funcionais? Poderia nos enviar mais detalhes da situação atual das mesmas de forma a prever os custos referentes a esse item?</w:t>
      </w:r>
    </w:p>
    <w:p w14:paraId="63E10608" w14:textId="42010238" w:rsidR="0068726A" w:rsidRDefault="005138A0" w:rsidP="00992D03">
      <w:pPr>
        <w:pStyle w:val="xmsolistparagraph"/>
        <w:numPr>
          <w:ilvl w:val="1"/>
          <w:numId w:val="28"/>
        </w:numPr>
        <w:jc w:val="both"/>
        <w:rPr>
          <w:rFonts w:eastAsia="Times New Roman"/>
          <w:lang w:val="pt-BR"/>
        </w:rPr>
      </w:pPr>
      <w:r w:rsidRPr="00EC4E1B">
        <w:rPr>
          <w:rFonts w:eastAsia="Times New Roman"/>
          <w:lang w:val="pt-BR"/>
        </w:rPr>
        <w:t xml:space="preserve">A Van está </w:t>
      </w:r>
      <w:r w:rsidR="00116B42" w:rsidRPr="00EC4E1B">
        <w:rPr>
          <w:rFonts w:eastAsia="Times New Roman"/>
          <w:lang w:val="pt-BR"/>
        </w:rPr>
        <w:t xml:space="preserve">na oficina credenciada pelo INEA em manutenção e será entregue para a CONTRATADA operacional. </w:t>
      </w:r>
      <w:r w:rsidR="00F50129" w:rsidRPr="00EC4E1B">
        <w:rPr>
          <w:rFonts w:eastAsia="Times New Roman"/>
          <w:lang w:val="pt-BR"/>
        </w:rPr>
        <w:t>Já foi solicitado ao setor competente do INEA a manutenção do caminhão (SC – 27° BPM)</w:t>
      </w:r>
      <w:r w:rsidR="0081319F" w:rsidRPr="00EC4E1B">
        <w:rPr>
          <w:rFonts w:eastAsia="Times New Roman"/>
          <w:lang w:val="pt-BR"/>
        </w:rPr>
        <w:t xml:space="preserve"> e a expectativa é de que seja entregue para a CONTRATADA já operacional. Não </w:t>
      </w:r>
      <w:r w:rsidR="005160DC" w:rsidRPr="00EC4E1B">
        <w:rPr>
          <w:rFonts w:eastAsia="Times New Roman"/>
          <w:lang w:val="pt-BR"/>
        </w:rPr>
        <w:t>haverá</w:t>
      </w:r>
      <w:r w:rsidR="0081319F" w:rsidRPr="00EC4E1B">
        <w:rPr>
          <w:rFonts w:eastAsia="Times New Roman"/>
          <w:lang w:val="pt-BR"/>
        </w:rPr>
        <w:t xml:space="preserve"> movimentação do trailer (RJ – Lab. INEA)</w:t>
      </w:r>
      <w:r w:rsidR="005160DC" w:rsidRPr="00EC4E1B">
        <w:rPr>
          <w:rFonts w:eastAsia="Times New Roman"/>
          <w:lang w:val="pt-BR"/>
        </w:rPr>
        <w:t xml:space="preserve"> durante este contrato.</w:t>
      </w:r>
    </w:p>
    <w:p w14:paraId="55FC020E" w14:textId="77777777" w:rsidR="001C05A5" w:rsidRDefault="001C05A5" w:rsidP="001C05A5">
      <w:pPr>
        <w:pStyle w:val="xmsolistparagraph"/>
        <w:ind w:left="1440"/>
        <w:jc w:val="both"/>
        <w:rPr>
          <w:rFonts w:eastAsia="Times New Roman"/>
          <w:lang w:val="pt-BR"/>
        </w:rPr>
      </w:pPr>
    </w:p>
    <w:p w14:paraId="5E1BE751" w14:textId="77777777" w:rsidR="00EC4E1B" w:rsidRPr="00EC4E1B" w:rsidRDefault="00EC4E1B" w:rsidP="00EC4E1B">
      <w:pPr>
        <w:pStyle w:val="PargrafodaLista"/>
        <w:numPr>
          <w:ilvl w:val="0"/>
          <w:numId w:val="28"/>
        </w:numPr>
        <w:jc w:val="both"/>
        <w:rPr>
          <w:rFonts w:eastAsia="Times New Roman"/>
          <w:vanish/>
          <w:lang w:val="pt-BR"/>
        </w:rPr>
      </w:pPr>
    </w:p>
    <w:p w14:paraId="02F21EED" w14:textId="77777777" w:rsidR="00EC4E1B" w:rsidRPr="00EC4E1B" w:rsidRDefault="00EC4E1B" w:rsidP="00EC4E1B">
      <w:pPr>
        <w:pStyle w:val="PargrafodaLista"/>
        <w:numPr>
          <w:ilvl w:val="0"/>
          <w:numId w:val="28"/>
        </w:numPr>
        <w:jc w:val="both"/>
        <w:rPr>
          <w:rFonts w:eastAsia="Times New Roman"/>
          <w:vanish/>
          <w:lang w:val="pt-BR"/>
        </w:rPr>
      </w:pPr>
    </w:p>
    <w:p w14:paraId="157AE8CE" w14:textId="77777777" w:rsidR="00EC4E1B" w:rsidRPr="00EC4E1B" w:rsidRDefault="00EC4E1B" w:rsidP="00EC4E1B">
      <w:pPr>
        <w:pStyle w:val="PargrafodaLista"/>
        <w:numPr>
          <w:ilvl w:val="0"/>
          <w:numId w:val="28"/>
        </w:numPr>
        <w:jc w:val="both"/>
        <w:rPr>
          <w:rFonts w:eastAsia="Times New Roman"/>
          <w:vanish/>
          <w:lang w:val="pt-BR"/>
        </w:rPr>
      </w:pPr>
    </w:p>
    <w:p w14:paraId="2560D53A" w14:textId="77777777" w:rsidR="00EC4E1B" w:rsidRPr="00EC4E1B" w:rsidRDefault="00EC4E1B" w:rsidP="00EC4E1B">
      <w:pPr>
        <w:pStyle w:val="PargrafodaLista"/>
        <w:numPr>
          <w:ilvl w:val="0"/>
          <w:numId w:val="28"/>
        </w:numPr>
        <w:jc w:val="both"/>
        <w:rPr>
          <w:rFonts w:eastAsia="Times New Roman"/>
          <w:vanish/>
          <w:lang w:val="pt-BR"/>
        </w:rPr>
      </w:pPr>
    </w:p>
    <w:p w14:paraId="627CE135" w14:textId="77777777" w:rsidR="00EC4E1B" w:rsidRPr="00EC4E1B" w:rsidRDefault="00EC4E1B" w:rsidP="00EC4E1B">
      <w:pPr>
        <w:pStyle w:val="PargrafodaLista"/>
        <w:numPr>
          <w:ilvl w:val="0"/>
          <w:numId w:val="28"/>
        </w:numPr>
        <w:jc w:val="both"/>
        <w:rPr>
          <w:rFonts w:eastAsia="Times New Roman"/>
          <w:vanish/>
          <w:lang w:val="pt-BR"/>
        </w:rPr>
      </w:pPr>
    </w:p>
    <w:p w14:paraId="6F9313BD" w14:textId="77777777" w:rsidR="00EC4E1B" w:rsidRPr="00EC4E1B" w:rsidRDefault="00EC4E1B" w:rsidP="00EC4E1B">
      <w:pPr>
        <w:pStyle w:val="PargrafodaLista"/>
        <w:numPr>
          <w:ilvl w:val="0"/>
          <w:numId w:val="28"/>
        </w:numPr>
        <w:jc w:val="both"/>
        <w:rPr>
          <w:rFonts w:eastAsia="Times New Roman"/>
          <w:vanish/>
          <w:lang w:val="pt-BR"/>
        </w:rPr>
      </w:pPr>
    </w:p>
    <w:p w14:paraId="752BC411" w14:textId="77777777" w:rsidR="00EC4E1B" w:rsidRPr="00EC4E1B" w:rsidRDefault="00EC4E1B" w:rsidP="00EC4E1B">
      <w:pPr>
        <w:pStyle w:val="PargrafodaLista"/>
        <w:numPr>
          <w:ilvl w:val="0"/>
          <w:numId w:val="28"/>
        </w:numPr>
        <w:jc w:val="both"/>
        <w:rPr>
          <w:rFonts w:eastAsia="Times New Roman"/>
          <w:vanish/>
          <w:lang w:val="pt-BR"/>
        </w:rPr>
      </w:pPr>
    </w:p>
    <w:p w14:paraId="670E1E64" w14:textId="786927E0" w:rsidR="0068726A" w:rsidRPr="00674155" w:rsidRDefault="386A363D" w:rsidP="00EC4E1B">
      <w:pPr>
        <w:pStyle w:val="PargrafodaLista"/>
        <w:numPr>
          <w:ilvl w:val="0"/>
          <w:numId w:val="28"/>
        </w:numPr>
        <w:jc w:val="both"/>
        <w:rPr>
          <w:rFonts w:eastAsia="Times New Roman"/>
          <w:lang w:val="pt-BR"/>
        </w:rPr>
      </w:pPr>
      <w:r w:rsidRPr="386A363D">
        <w:rPr>
          <w:rFonts w:eastAsia="Times New Roman"/>
          <w:lang w:val="pt-BR"/>
        </w:rPr>
        <w:t xml:space="preserve">No item do Projeto Básico “3.2.1. EQUIPAMENTOS E MATERIAIS”, é requerido fornecimento “extintores de incêndio e </w:t>
      </w:r>
      <w:r w:rsidR="002103E2" w:rsidRPr="386A363D">
        <w:rPr>
          <w:rFonts w:eastAsia="Times New Roman"/>
          <w:lang w:val="pt-BR"/>
        </w:rPr>
        <w:t>ar-condicionado</w:t>
      </w:r>
      <w:r w:rsidRPr="386A363D">
        <w:rPr>
          <w:rFonts w:eastAsia="Times New Roman"/>
          <w:lang w:val="pt-BR"/>
        </w:rPr>
        <w:t>” para as estações. As estações constituintes da Rede já não possuem esses itens, cabendo a CONTRADA apenas mantê-los e manutenir caso necessário? Poderia esclarecer por gentileza se devemos englobar o fornecimento desses equipamentos e suas respectivas quantidades, caso seja necessário?</w:t>
      </w:r>
    </w:p>
    <w:p w14:paraId="2326C3D8" w14:textId="3446F763" w:rsidR="004B4B1B" w:rsidRPr="004B78C9" w:rsidRDefault="006F26CF" w:rsidP="386A363D">
      <w:pPr>
        <w:pStyle w:val="PargrafodaLista"/>
        <w:numPr>
          <w:ilvl w:val="1"/>
          <w:numId w:val="28"/>
        </w:numPr>
        <w:jc w:val="both"/>
        <w:rPr>
          <w:rFonts w:eastAsia="Times New Roman"/>
          <w:lang w:val="pt-BR"/>
        </w:rPr>
      </w:pPr>
      <w:r w:rsidRPr="004B78C9">
        <w:rPr>
          <w:rFonts w:eastAsia="Times New Roman"/>
          <w:lang w:val="pt-BR"/>
        </w:rPr>
        <w:t xml:space="preserve">Sim, as estações já possuem estes equipamentos. O fornecimento seria necessário apenas caso não </w:t>
      </w:r>
      <w:r w:rsidR="004B78C9" w:rsidRPr="004B78C9">
        <w:rPr>
          <w:rFonts w:eastAsia="Times New Roman"/>
          <w:lang w:val="pt-BR"/>
        </w:rPr>
        <w:t>seja possível a sua manutenção.</w:t>
      </w:r>
    </w:p>
    <w:p w14:paraId="23B0CC94" w14:textId="77777777" w:rsidR="0068726A" w:rsidRDefault="0068726A" w:rsidP="0068726A">
      <w:pPr>
        <w:pStyle w:val="PargrafodaLista"/>
        <w:rPr>
          <w:lang w:val="pt-BR"/>
        </w:rPr>
      </w:pPr>
    </w:p>
    <w:p w14:paraId="50A512F8" w14:textId="0AAD0146" w:rsidR="0068726A" w:rsidRPr="00674155" w:rsidRDefault="386A363D" w:rsidP="00131267">
      <w:pPr>
        <w:pStyle w:val="PargrafodaLista"/>
        <w:numPr>
          <w:ilvl w:val="0"/>
          <w:numId w:val="28"/>
        </w:numPr>
        <w:jc w:val="both"/>
        <w:rPr>
          <w:rFonts w:eastAsia="Times New Roman"/>
          <w:sz w:val="24"/>
          <w:szCs w:val="24"/>
          <w:lang w:val="pt-BR"/>
        </w:rPr>
      </w:pPr>
      <w:r w:rsidRPr="386A363D">
        <w:rPr>
          <w:rFonts w:eastAsia="Times New Roman"/>
          <w:sz w:val="24"/>
          <w:szCs w:val="24"/>
          <w:lang w:val="pt-BR"/>
        </w:rPr>
        <w:t>Em relação ao inventário de equipamentos apresentado no item “15.2. Analisadores e Sensores” do projeto básico: os equipamentos indicados com o status “DESATIVADO” significa que o equipamento não está funcionando e pode ser considerado como sucata ou ainda possuem conserto?</w:t>
      </w:r>
    </w:p>
    <w:p w14:paraId="7987233A" w14:textId="047879E8" w:rsidR="00E66725" w:rsidRPr="000A57BD" w:rsidRDefault="000A57BD" w:rsidP="000A57BD">
      <w:pPr>
        <w:pStyle w:val="PargrafodaLista"/>
        <w:numPr>
          <w:ilvl w:val="1"/>
          <w:numId w:val="28"/>
        </w:numPr>
        <w:jc w:val="both"/>
        <w:rPr>
          <w:rFonts w:eastAsia="Times New Roman"/>
          <w:lang w:val="pt-BR"/>
        </w:rPr>
      </w:pPr>
      <w:r w:rsidRPr="000A57BD">
        <w:rPr>
          <w:rFonts w:eastAsia="Times New Roman"/>
          <w:lang w:val="pt-BR"/>
        </w:rPr>
        <w:t>Significa que os equipamentos não estavam em operação no momento da elaboração deste levantamento. A situação atualizada dos equipamentos segue anexo no arquivo “Controle_RMQAM – INEA.xls”. Os equipamentos com a classificação “Fora de Operação” possuem Laudo Técnico de Inutilização</w:t>
      </w:r>
      <w:r>
        <w:rPr>
          <w:rFonts w:eastAsia="Times New Roman"/>
          <w:lang w:val="pt-BR"/>
        </w:rPr>
        <w:t>, com orçamento para reparo associado,</w:t>
      </w:r>
      <w:r w:rsidRPr="000A57BD">
        <w:rPr>
          <w:rFonts w:eastAsia="Times New Roman"/>
          <w:lang w:val="pt-BR"/>
        </w:rPr>
        <w:t xml:space="preserve"> elaborado pela operador anterior da rede</w:t>
      </w:r>
      <w:r>
        <w:rPr>
          <w:rFonts w:eastAsia="Times New Roman"/>
          <w:lang w:val="pt-BR"/>
        </w:rPr>
        <w:t xml:space="preserve"> associado</w:t>
      </w:r>
      <w:r w:rsidRPr="000A57BD">
        <w:rPr>
          <w:rFonts w:eastAsia="Times New Roman"/>
          <w:lang w:val="pt-BR"/>
        </w:rPr>
        <w:t>.</w:t>
      </w:r>
      <w:r>
        <w:rPr>
          <w:rFonts w:eastAsia="Times New Roman"/>
          <w:lang w:val="pt-BR"/>
        </w:rPr>
        <w:t xml:space="preserve"> A CONTRATADA </w:t>
      </w:r>
      <w:r w:rsidR="001C05A5">
        <w:rPr>
          <w:rFonts w:eastAsia="Times New Roman"/>
          <w:lang w:val="pt-BR"/>
        </w:rPr>
        <w:t>deve</w:t>
      </w:r>
      <w:r>
        <w:rPr>
          <w:rFonts w:eastAsia="Times New Roman"/>
          <w:lang w:val="pt-BR"/>
        </w:rPr>
        <w:t xml:space="preserve"> reavaliar a viabilidade de reparo do equipament</w:t>
      </w:r>
      <w:r w:rsidR="001C05A5">
        <w:rPr>
          <w:rFonts w:eastAsia="Times New Roman"/>
          <w:lang w:val="pt-BR"/>
        </w:rPr>
        <w:t>o quando do início da operação.</w:t>
      </w:r>
      <w:r w:rsidR="00627B4B" w:rsidRPr="000A57BD">
        <w:rPr>
          <w:rFonts w:eastAsia="Times New Roman"/>
          <w:lang w:val="pt-BR"/>
        </w:rPr>
        <w:t xml:space="preserve"> </w:t>
      </w:r>
    </w:p>
    <w:p w14:paraId="67D59FB0" w14:textId="77777777" w:rsidR="0068726A" w:rsidRDefault="0068726A" w:rsidP="002517A2">
      <w:pPr>
        <w:jc w:val="both"/>
        <w:rPr>
          <w:sz w:val="24"/>
          <w:szCs w:val="24"/>
          <w:lang w:val="pt-BR"/>
        </w:rPr>
      </w:pPr>
    </w:p>
    <w:p w14:paraId="095C1CD9" w14:textId="7949C560" w:rsidR="0068726A" w:rsidRPr="002C5624" w:rsidRDefault="386A363D" w:rsidP="002517A2">
      <w:pPr>
        <w:pStyle w:val="PargrafodaLista"/>
        <w:numPr>
          <w:ilvl w:val="0"/>
          <w:numId w:val="28"/>
        </w:numPr>
        <w:jc w:val="both"/>
        <w:rPr>
          <w:rFonts w:eastAsia="Times New Roman"/>
          <w:lang w:val="pt-BR"/>
        </w:rPr>
      </w:pPr>
      <w:r w:rsidRPr="386A363D">
        <w:rPr>
          <w:rFonts w:eastAsia="Times New Roman"/>
          <w:lang w:val="pt-BR"/>
        </w:rPr>
        <w:t xml:space="preserve">Ainda em relação ao item anterior, o que seria “sem fonte” para o Analisador de Material </w:t>
      </w:r>
      <w:r w:rsidRPr="002C5624">
        <w:rPr>
          <w:rFonts w:eastAsia="Times New Roman"/>
          <w:lang w:val="pt-BR"/>
        </w:rPr>
        <w:t>Particulado?</w:t>
      </w:r>
    </w:p>
    <w:p w14:paraId="2DCB789D" w14:textId="0A20EB7B" w:rsidR="0068726A" w:rsidRPr="002C5624" w:rsidRDefault="000E63EB" w:rsidP="002517A2">
      <w:pPr>
        <w:pStyle w:val="PargrafodaLista"/>
        <w:numPr>
          <w:ilvl w:val="1"/>
          <w:numId w:val="28"/>
        </w:numPr>
        <w:jc w:val="both"/>
        <w:rPr>
          <w:lang w:val="pt-BR"/>
        </w:rPr>
      </w:pPr>
      <w:r w:rsidRPr="002C5624">
        <w:rPr>
          <w:rFonts w:eastAsia="Times New Roman"/>
          <w:lang w:val="pt-BR"/>
        </w:rPr>
        <w:t>Sem fonte de Carbono 14 (C14)</w:t>
      </w:r>
      <w:r w:rsidR="002D2517" w:rsidRPr="002C5624">
        <w:rPr>
          <w:rFonts w:eastAsia="Times New Roman"/>
          <w:lang w:val="pt-BR"/>
        </w:rPr>
        <w:t xml:space="preserve">, responsável pela emissão </w:t>
      </w:r>
      <w:r w:rsidR="005A0850" w:rsidRPr="002C5624">
        <w:rPr>
          <w:rFonts w:eastAsia="Times New Roman"/>
          <w:lang w:val="pt-BR"/>
        </w:rPr>
        <w:t>de raios β</w:t>
      </w:r>
      <w:r w:rsidR="00001440" w:rsidRPr="002C5624">
        <w:rPr>
          <w:rFonts w:eastAsia="Times New Roman"/>
          <w:lang w:val="pt-BR"/>
        </w:rPr>
        <w:t xml:space="preserve"> </w:t>
      </w:r>
      <w:r w:rsidR="00AF079A" w:rsidRPr="002C5624">
        <w:rPr>
          <w:rFonts w:eastAsia="Times New Roman"/>
          <w:lang w:val="pt-BR"/>
        </w:rPr>
        <w:t>utilizados MP101M</w:t>
      </w:r>
      <w:r w:rsidR="00B60C7C" w:rsidRPr="002C5624">
        <w:rPr>
          <w:rFonts w:eastAsia="Times New Roman"/>
          <w:lang w:val="pt-BR"/>
        </w:rPr>
        <w:t xml:space="preserve"> para determinar a massa de material particulado depositado </w:t>
      </w:r>
      <w:r w:rsidR="002C5624" w:rsidRPr="002C5624">
        <w:rPr>
          <w:rFonts w:eastAsia="Times New Roman"/>
          <w:lang w:val="pt-BR"/>
        </w:rPr>
        <w:t>na fita de medição</w:t>
      </w:r>
      <w:r w:rsidR="00AF079A" w:rsidRPr="002C5624">
        <w:rPr>
          <w:rFonts w:eastAsia="Times New Roman"/>
          <w:lang w:val="pt-BR"/>
        </w:rPr>
        <w:t xml:space="preserve">. </w:t>
      </w:r>
    </w:p>
    <w:p w14:paraId="2B983B1F" w14:textId="77777777" w:rsidR="002C5624" w:rsidRPr="002C5624" w:rsidRDefault="002C5624" w:rsidP="002C5624">
      <w:pPr>
        <w:pStyle w:val="PargrafodaLista"/>
        <w:ind w:left="1440"/>
        <w:jc w:val="both"/>
        <w:rPr>
          <w:lang w:val="pt-BR"/>
        </w:rPr>
      </w:pPr>
    </w:p>
    <w:p w14:paraId="3AF973C8" w14:textId="678D5DAF" w:rsidR="386A363D" w:rsidRPr="001C05A5" w:rsidRDefault="386A363D" w:rsidP="386A363D">
      <w:pPr>
        <w:pStyle w:val="PargrafodaLista"/>
        <w:numPr>
          <w:ilvl w:val="0"/>
          <w:numId w:val="28"/>
        </w:numPr>
        <w:jc w:val="both"/>
        <w:rPr>
          <w:rFonts w:eastAsia="Times New Roman"/>
          <w:lang w:val="pt-BR"/>
        </w:rPr>
      </w:pPr>
      <w:r w:rsidRPr="386A363D">
        <w:rPr>
          <w:rFonts w:eastAsia="Times New Roman"/>
          <w:lang w:val="pt-BR"/>
        </w:rPr>
        <w:t xml:space="preserve">Ainda em relação ao item anterior, poderia nos informar se a lista com os equipamentos e seu atual estado está </w:t>
      </w:r>
      <w:r w:rsidRPr="001C05A5">
        <w:rPr>
          <w:rFonts w:eastAsia="Times New Roman"/>
          <w:lang w:val="pt-BR"/>
        </w:rPr>
        <w:t>atualizada? Ou seja, a maior parte dos equipamentos encontra-se desativada?</w:t>
      </w:r>
    </w:p>
    <w:p w14:paraId="120FBA46" w14:textId="107BB20C" w:rsidR="0068726A" w:rsidRPr="001C05A5" w:rsidRDefault="001C05A5" w:rsidP="001C05A5">
      <w:pPr>
        <w:pStyle w:val="PargrafodaLista"/>
        <w:numPr>
          <w:ilvl w:val="1"/>
          <w:numId w:val="28"/>
        </w:numPr>
        <w:jc w:val="both"/>
        <w:rPr>
          <w:lang w:val="pt-BR"/>
        </w:rPr>
      </w:pPr>
      <w:r w:rsidRPr="001C05A5">
        <w:rPr>
          <w:rFonts w:eastAsia="Times New Roman"/>
          <w:lang w:val="pt-BR"/>
        </w:rPr>
        <w:t>A situação atualizada dos equipamentos segue anexo no arquivo “Controle_RMQAM – INEA.xls”.</w:t>
      </w:r>
      <w:r>
        <w:rPr>
          <w:rFonts w:eastAsia="Times New Roman"/>
          <w:lang w:val="pt-BR"/>
        </w:rPr>
        <w:t xml:space="preserve"> Neste levantamento, foram identificados 36 equipamentos inutilizados.</w:t>
      </w:r>
    </w:p>
    <w:p w14:paraId="2D3E371E" w14:textId="77777777" w:rsidR="002C5624" w:rsidRPr="002517A2" w:rsidRDefault="002C5624" w:rsidP="002C5624">
      <w:pPr>
        <w:pStyle w:val="PargrafodaLista"/>
        <w:ind w:left="1440"/>
        <w:jc w:val="both"/>
        <w:rPr>
          <w:color w:val="FF0000"/>
          <w:lang w:val="pt-BR"/>
        </w:rPr>
      </w:pPr>
    </w:p>
    <w:p w14:paraId="7429EA55" w14:textId="77777777" w:rsidR="001C05A5" w:rsidRPr="001C05A5" w:rsidRDefault="386A363D" w:rsidP="00392B0E">
      <w:pPr>
        <w:pStyle w:val="PargrafodaLista"/>
        <w:numPr>
          <w:ilvl w:val="0"/>
          <w:numId w:val="28"/>
        </w:numPr>
        <w:jc w:val="both"/>
        <w:rPr>
          <w:lang w:val="pt-BR"/>
        </w:rPr>
      </w:pPr>
      <w:r w:rsidRPr="001C05A5">
        <w:rPr>
          <w:rFonts w:eastAsia="Times New Roman"/>
          <w:lang w:val="pt-BR"/>
        </w:rPr>
        <w:lastRenderedPageBreak/>
        <w:t>Ainda em relação ao item anterior, os equipamentos que estão “em manutenção” possuem alguma atualização se os mesmos possuem conserto?</w:t>
      </w:r>
    </w:p>
    <w:p w14:paraId="7660F930" w14:textId="0808D5BA" w:rsidR="0068726A" w:rsidRPr="001C05A5" w:rsidRDefault="001C05A5" w:rsidP="001C05A5">
      <w:pPr>
        <w:pStyle w:val="PargrafodaLista"/>
        <w:numPr>
          <w:ilvl w:val="1"/>
          <w:numId w:val="28"/>
        </w:numPr>
        <w:jc w:val="both"/>
        <w:rPr>
          <w:lang w:val="pt-BR"/>
        </w:rPr>
      </w:pPr>
      <w:r w:rsidRPr="001C05A5">
        <w:rPr>
          <w:rFonts w:eastAsia="Times New Roman"/>
          <w:lang w:val="pt-BR"/>
        </w:rPr>
        <w:t>A situação atualizada dos equipamentos segue anexo no arquivo “Controle_RMQAM – INEA.xls”. Aquele identificados como “Aguardando manutenção” dependem de ajustes simples, calibração e manutenção preventiva para retornar a atividade.</w:t>
      </w:r>
      <w:r>
        <w:rPr>
          <w:rFonts w:eastAsia="Times New Roman"/>
          <w:lang w:val="pt-BR"/>
        </w:rPr>
        <w:t xml:space="preserve"> A CONTRATADA deve reavaliar a viabilidade de reparo do equipamento quando do início da operação.</w:t>
      </w:r>
    </w:p>
    <w:p w14:paraId="25BABD9C" w14:textId="77777777" w:rsidR="001C05A5" w:rsidRPr="001C05A5" w:rsidRDefault="001C05A5" w:rsidP="001C05A5">
      <w:pPr>
        <w:pStyle w:val="PargrafodaLista"/>
        <w:ind w:left="1440"/>
        <w:jc w:val="both"/>
        <w:rPr>
          <w:lang w:val="pt-BR"/>
        </w:rPr>
      </w:pPr>
    </w:p>
    <w:p w14:paraId="0144A9CB" w14:textId="21D08D06" w:rsidR="0068726A" w:rsidRPr="002517A2" w:rsidRDefault="386A363D" w:rsidP="003C0B37">
      <w:pPr>
        <w:pStyle w:val="PargrafodaLista"/>
        <w:numPr>
          <w:ilvl w:val="0"/>
          <w:numId w:val="28"/>
        </w:numPr>
        <w:jc w:val="both"/>
        <w:rPr>
          <w:rFonts w:eastAsia="Times New Roman"/>
          <w:lang w:val="pt-BR"/>
        </w:rPr>
      </w:pPr>
      <w:r w:rsidRPr="386A363D">
        <w:rPr>
          <w:rFonts w:eastAsia="Times New Roman"/>
          <w:lang w:val="pt-BR"/>
        </w:rPr>
        <w:t>Ainda em relação ao item anterior, devemos considerar então, de acordo com as tabelas apresentadas pelo INEA que apenas os equipamentos “em operação” são passíveis de serem operados para o presente edital?</w:t>
      </w:r>
    </w:p>
    <w:p w14:paraId="22AFCC2B" w14:textId="74BD8596" w:rsidR="003C0B37" w:rsidRPr="002517A2" w:rsidRDefault="001C05A5" w:rsidP="003C0B37">
      <w:pPr>
        <w:pStyle w:val="PargrafodaLista"/>
        <w:numPr>
          <w:ilvl w:val="1"/>
          <w:numId w:val="28"/>
        </w:numPr>
        <w:jc w:val="both"/>
        <w:rPr>
          <w:rFonts w:eastAsia="Times New Roman"/>
          <w:lang w:val="pt-BR"/>
        </w:rPr>
      </w:pPr>
      <w:r w:rsidRPr="001C05A5">
        <w:rPr>
          <w:rFonts w:eastAsia="Times New Roman"/>
          <w:lang w:val="pt-BR"/>
        </w:rPr>
        <w:t>A situação atualizada dos equipamentos segue anexo no arquivo “Controle_RMQAM – INEA.xls”.</w:t>
      </w:r>
      <w:r>
        <w:rPr>
          <w:rFonts w:eastAsia="Times New Roman"/>
          <w:lang w:val="pt-BR"/>
        </w:rPr>
        <w:t xml:space="preserve"> Os equipamentos classificados como “Operante” e “Aguardando manutenção” são pré considerados passíveis de </w:t>
      </w:r>
      <w:r w:rsidRPr="386A363D">
        <w:rPr>
          <w:rFonts w:eastAsia="Times New Roman"/>
          <w:lang w:val="pt-BR"/>
        </w:rPr>
        <w:t>serem operados para o presente edital</w:t>
      </w:r>
      <w:r>
        <w:rPr>
          <w:rFonts w:eastAsia="Times New Roman"/>
          <w:lang w:val="pt-BR"/>
        </w:rPr>
        <w:t xml:space="preserve">. </w:t>
      </w:r>
    </w:p>
    <w:p w14:paraId="42327C48" w14:textId="77777777" w:rsidR="0068726A" w:rsidRPr="006471E3" w:rsidRDefault="0068726A" w:rsidP="0068726A">
      <w:pPr>
        <w:rPr>
          <w:lang w:val="pt-BR"/>
        </w:rPr>
      </w:pPr>
    </w:p>
    <w:p w14:paraId="25D69E17" w14:textId="41CBE6F0" w:rsidR="0068726A" w:rsidRPr="006471E3" w:rsidRDefault="386A363D" w:rsidP="006F580C">
      <w:pPr>
        <w:pStyle w:val="PargrafodaLista"/>
        <w:numPr>
          <w:ilvl w:val="0"/>
          <w:numId w:val="28"/>
        </w:numPr>
        <w:jc w:val="both"/>
        <w:rPr>
          <w:rFonts w:eastAsia="Times New Roman"/>
          <w:lang w:val="pt-BR"/>
        </w:rPr>
      </w:pPr>
      <w:r w:rsidRPr="386A363D">
        <w:rPr>
          <w:rFonts w:eastAsia="Times New Roman"/>
          <w:lang w:val="pt-BR"/>
        </w:rPr>
        <w:t xml:space="preserve">Em relação ao sistema de comunicação e integração de dados, de acordo com o item “3.1.5.1. MELHORIAS NO SISTEMA DE INTEGRAÇÃO DE DADOS” é requerida uma atualização do software XR PREMIUM. Esse software é de fornecimento específico de uma outra empresa, inviabilizando a utilização do mesmo por outras concorrentes. Nesse caso, poderemos propor a utilização de um outro sistema nosso desde que não </w:t>
      </w:r>
      <w:r w:rsidR="00A05556" w:rsidRPr="386A363D">
        <w:rPr>
          <w:rFonts w:eastAsia="Times New Roman"/>
          <w:lang w:val="pt-BR"/>
        </w:rPr>
        <w:t>acarrete</w:t>
      </w:r>
      <w:r w:rsidRPr="386A363D">
        <w:rPr>
          <w:rFonts w:eastAsia="Times New Roman"/>
          <w:lang w:val="pt-BR"/>
        </w:rPr>
        <w:t xml:space="preserve"> incrementos em valores, ficando dentro do previsto na Planilha Orçamentária?</w:t>
      </w:r>
    </w:p>
    <w:p w14:paraId="2849AC68" w14:textId="15E1E60C" w:rsidR="00F54C56" w:rsidRPr="008979CA" w:rsidRDefault="00F54C56" w:rsidP="00F54C56">
      <w:pPr>
        <w:pStyle w:val="PargrafodaLista"/>
        <w:numPr>
          <w:ilvl w:val="1"/>
          <w:numId w:val="28"/>
        </w:numPr>
        <w:jc w:val="both"/>
        <w:rPr>
          <w:rFonts w:eastAsia="Times New Roman"/>
          <w:lang w:val="pt-BR"/>
        </w:rPr>
      </w:pPr>
      <w:r w:rsidRPr="008979CA">
        <w:rPr>
          <w:rFonts w:eastAsia="Times New Roman"/>
          <w:lang w:val="pt-BR"/>
        </w:rPr>
        <w:t>Sim, desde que não gere custos adicionais não previstos em contrato</w:t>
      </w:r>
      <w:r w:rsidR="004F22F7" w:rsidRPr="008979CA">
        <w:rPr>
          <w:rFonts w:eastAsia="Times New Roman"/>
          <w:lang w:val="pt-BR"/>
        </w:rPr>
        <w:t xml:space="preserve">, seja compatível </w:t>
      </w:r>
      <w:r w:rsidR="008C5EFF" w:rsidRPr="008979CA">
        <w:rPr>
          <w:rFonts w:eastAsia="Times New Roman"/>
          <w:lang w:val="pt-BR"/>
        </w:rPr>
        <w:t xml:space="preserve">com os </w:t>
      </w:r>
      <w:r w:rsidR="008C5EFF" w:rsidRPr="008979CA">
        <w:rPr>
          <w:rFonts w:eastAsia="Times New Roman"/>
          <w:i/>
          <w:iCs/>
          <w:lang w:val="pt-BR"/>
        </w:rPr>
        <w:t>dataloggers</w:t>
      </w:r>
      <w:r w:rsidR="008C5EFF" w:rsidRPr="008979CA">
        <w:rPr>
          <w:rFonts w:eastAsia="Times New Roman"/>
          <w:lang w:val="pt-BR"/>
        </w:rPr>
        <w:t xml:space="preserve"> e demais sistemas de aquisição de dados </w:t>
      </w:r>
      <w:r w:rsidR="009A4A1B" w:rsidRPr="008979CA">
        <w:rPr>
          <w:rFonts w:eastAsia="Times New Roman"/>
          <w:lang w:val="pt-BR"/>
        </w:rPr>
        <w:t xml:space="preserve">(DAS) </w:t>
      </w:r>
      <w:r w:rsidR="008C5EFF" w:rsidRPr="008979CA">
        <w:rPr>
          <w:rFonts w:eastAsia="Times New Roman"/>
          <w:lang w:val="pt-BR"/>
        </w:rPr>
        <w:t>atualmente instalados na RMQAM</w:t>
      </w:r>
      <w:r w:rsidR="00367A34" w:rsidRPr="008979CA">
        <w:rPr>
          <w:rFonts w:eastAsia="Times New Roman"/>
          <w:lang w:val="pt-BR"/>
        </w:rPr>
        <w:t xml:space="preserve">, inclua a migração de dados </w:t>
      </w:r>
      <w:r w:rsidR="007B14B5" w:rsidRPr="008979CA">
        <w:rPr>
          <w:rFonts w:eastAsia="Times New Roman"/>
          <w:lang w:val="pt-BR"/>
        </w:rPr>
        <w:t>base própria do INEA compatível</w:t>
      </w:r>
      <w:r w:rsidR="003D4B01" w:rsidRPr="008979CA">
        <w:rPr>
          <w:rFonts w:eastAsia="Times New Roman"/>
          <w:lang w:val="pt-BR"/>
        </w:rPr>
        <w:t xml:space="preserve"> (Post</w:t>
      </w:r>
      <w:r w:rsidR="00502E55" w:rsidRPr="008979CA">
        <w:rPr>
          <w:rFonts w:eastAsia="Times New Roman"/>
          <w:lang w:val="pt-BR"/>
        </w:rPr>
        <w:t>gree 12)</w:t>
      </w:r>
      <w:r w:rsidRPr="008979CA">
        <w:rPr>
          <w:rFonts w:eastAsia="Times New Roman"/>
          <w:lang w:val="pt-BR"/>
        </w:rPr>
        <w:t xml:space="preserve"> e</w:t>
      </w:r>
      <w:r w:rsidR="008C5EFF" w:rsidRPr="008979CA">
        <w:rPr>
          <w:rFonts w:eastAsia="Times New Roman"/>
          <w:lang w:val="pt-BR"/>
        </w:rPr>
        <w:t xml:space="preserve"> que</w:t>
      </w:r>
      <w:r w:rsidRPr="008979CA">
        <w:rPr>
          <w:rFonts w:eastAsia="Times New Roman"/>
          <w:lang w:val="pt-BR"/>
        </w:rPr>
        <w:t xml:space="preserve"> est</w:t>
      </w:r>
      <w:r w:rsidR="004F22F7" w:rsidRPr="008979CA">
        <w:rPr>
          <w:rFonts w:eastAsia="Times New Roman"/>
          <w:lang w:val="pt-BR"/>
        </w:rPr>
        <w:t>a</w:t>
      </w:r>
      <w:r w:rsidRPr="008979CA">
        <w:rPr>
          <w:rFonts w:eastAsia="Times New Roman"/>
          <w:lang w:val="pt-BR"/>
        </w:rPr>
        <w:t xml:space="preserve"> </w:t>
      </w:r>
      <w:r w:rsidR="004F22F7" w:rsidRPr="008979CA">
        <w:rPr>
          <w:rFonts w:eastAsia="Times New Roman"/>
          <w:lang w:val="pt-BR"/>
        </w:rPr>
        <w:t xml:space="preserve">solução </w:t>
      </w:r>
      <w:r w:rsidRPr="008979CA">
        <w:rPr>
          <w:rFonts w:eastAsia="Times New Roman"/>
          <w:lang w:val="pt-BR"/>
        </w:rPr>
        <w:t>seja tecnologicamente equivalente ou superior ao original.</w:t>
      </w:r>
      <w:r w:rsidR="00A7794E" w:rsidRPr="008979CA">
        <w:rPr>
          <w:rFonts w:eastAsia="Times New Roman"/>
          <w:lang w:val="pt-BR"/>
        </w:rPr>
        <w:t xml:space="preserve"> A preferência é por sistemas do tipo suíte, com a transferência da propriedade da licença para o CONTRATANTE</w:t>
      </w:r>
      <w:r w:rsidR="008979CA" w:rsidRPr="008979CA">
        <w:rPr>
          <w:rFonts w:eastAsia="Times New Roman"/>
          <w:lang w:val="pt-BR"/>
        </w:rPr>
        <w:t>.</w:t>
      </w:r>
      <w:r w:rsidR="00A7794E" w:rsidRPr="008979CA">
        <w:rPr>
          <w:rFonts w:eastAsia="Times New Roman"/>
          <w:lang w:val="pt-BR"/>
        </w:rPr>
        <w:t xml:space="preserve"> </w:t>
      </w:r>
    </w:p>
    <w:p w14:paraId="357BA5AF" w14:textId="77777777" w:rsidR="0068726A" w:rsidRPr="009232EB" w:rsidRDefault="0068726A" w:rsidP="0068726A">
      <w:pPr>
        <w:rPr>
          <w:lang w:val="pt-BR"/>
        </w:rPr>
      </w:pPr>
    </w:p>
    <w:p w14:paraId="05AE291F" w14:textId="3E7224FD" w:rsidR="386A363D" w:rsidRDefault="386A363D" w:rsidP="386A363D">
      <w:pPr>
        <w:pStyle w:val="PargrafodaLista"/>
        <w:numPr>
          <w:ilvl w:val="0"/>
          <w:numId w:val="28"/>
        </w:numPr>
        <w:rPr>
          <w:rFonts w:eastAsia="Times New Roman"/>
          <w:lang w:val="pt-BR"/>
        </w:rPr>
      </w:pPr>
      <w:r w:rsidRPr="386A363D">
        <w:rPr>
          <w:rFonts w:eastAsia="Times New Roman"/>
          <w:lang w:val="pt-BR"/>
        </w:rPr>
        <w:t xml:space="preserve">De acordo com as informações enviadas da configuração de cada Estação constituinte da RMQAr do INEA, existem estações que possuem analisadores </w:t>
      </w:r>
      <w:r w:rsidR="008979CA" w:rsidRPr="386A363D">
        <w:rPr>
          <w:rFonts w:eastAsia="Times New Roman"/>
          <w:lang w:val="pt-BR"/>
        </w:rPr>
        <w:t>gases,</w:t>
      </w:r>
      <w:r w:rsidRPr="386A363D">
        <w:rPr>
          <w:rFonts w:eastAsia="Times New Roman"/>
          <w:lang w:val="pt-BR"/>
        </w:rPr>
        <w:t xml:space="preserve"> mas não possuem gerador de Hidrogênio. Nessas estações, a CONTRATADA deverá prever esses equipamentos? Como deverá proceder para realização da calibração dos analisadores de gases nas estações que não possuem gerador de hidrogênio?</w:t>
      </w:r>
    </w:p>
    <w:p w14:paraId="2CD96E3B" w14:textId="06552371" w:rsidR="006F580C" w:rsidRDefault="001C05A5" w:rsidP="386A363D">
      <w:pPr>
        <w:pStyle w:val="xmsolistparagraph"/>
        <w:numPr>
          <w:ilvl w:val="1"/>
          <w:numId w:val="28"/>
        </w:numPr>
        <w:jc w:val="both"/>
        <w:rPr>
          <w:rFonts w:eastAsia="Times New Roman"/>
          <w:lang w:val="pt-BR"/>
        </w:rPr>
      </w:pPr>
      <w:r w:rsidRPr="001C05A5">
        <w:rPr>
          <w:rFonts w:eastAsia="Times New Roman"/>
          <w:lang w:val="pt-BR"/>
        </w:rPr>
        <w:t>A situação atualizada dos equipamentos segue anexo no arquivo “Controle_RMQAM – INEA.xls”.</w:t>
      </w:r>
      <w:r>
        <w:rPr>
          <w:rFonts w:eastAsia="Times New Roman"/>
          <w:lang w:val="pt-BR"/>
        </w:rPr>
        <w:t xml:space="preserve"> Há 6 (seis) geradores de hidrogênio no inventário, associados aos analisadores de HCT (HC51M) e respectivas bombas. Com relação às calibrações, consta na relação de Obrigações da contratada no item xviii - </w:t>
      </w:r>
      <w:r w:rsidRPr="001C05A5">
        <w:rPr>
          <w:i/>
          <w:color w:val="000000"/>
          <w:lang w:val="pt-BR"/>
        </w:rPr>
        <w:t>Fornecer todas as ferramentas e instrumentos de teste e medição necessários para a realização dos serviços de manutenção e calibração</w:t>
      </w:r>
      <w:r w:rsidRPr="001C05A5">
        <w:rPr>
          <w:color w:val="000000"/>
          <w:lang w:val="pt-BR"/>
        </w:rPr>
        <w:t>.</w:t>
      </w:r>
    </w:p>
    <w:p w14:paraId="7C1ADCD8" w14:textId="77777777" w:rsidR="001C05A5" w:rsidRDefault="001C05A5" w:rsidP="001C05A5">
      <w:pPr>
        <w:pStyle w:val="xmsolistparagraph"/>
        <w:ind w:left="1440"/>
        <w:jc w:val="both"/>
        <w:rPr>
          <w:rFonts w:eastAsia="Times New Roman"/>
          <w:lang w:val="pt-BR"/>
        </w:rPr>
      </w:pPr>
    </w:p>
    <w:p w14:paraId="08D574D7" w14:textId="71E21156"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Em relação a Planilha Orçamentária enviada (ANEXO D), Linha 3,01 “Operação e Manutenção da Rede”: Sabe-se que vários equipamentos da Rede estão defeituosos ou necessitam de algum tipo de manutenção para voltar a funcionar, impedindo que toda a Operação da Rede se inicie por completo (nas 19 estações) desde o mês 1 do cronograma. Sendo assim, poderia nos informar como se dará o faturamento referente a essa linha de operação? Será realizada por estação / proporcional ao quantitativo de equipamentos funcionais ou mensal independentemente da quantidade de equipamentos operacionais?</w:t>
      </w:r>
    </w:p>
    <w:p w14:paraId="4EEAF35F" w14:textId="5315027E" w:rsidR="386A363D" w:rsidRPr="0041005F" w:rsidRDefault="0041005F" w:rsidP="386A363D">
      <w:pPr>
        <w:pStyle w:val="xmsolistparagraph"/>
        <w:numPr>
          <w:ilvl w:val="1"/>
          <w:numId w:val="28"/>
        </w:numPr>
        <w:jc w:val="both"/>
        <w:rPr>
          <w:rFonts w:eastAsia="Times New Roman"/>
          <w:lang w:val="pt-BR"/>
        </w:rPr>
      </w:pPr>
      <w:r w:rsidRPr="0041005F">
        <w:rPr>
          <w:rFonts w:eastAsia="Times New Roman"/>
          <w:lang w:val="pt-BR"/>
        </w:rPr>
        <w:t>Será realizada por número de equipamentos ativos no mês de referência.</w:t>
      </w:r>
    </w:p>
    <w:p w14:paraId="029B1657" w14:textId="2871F841"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lastRenderedPageBreak/>
        <w:t>De acordo com o item “3. DESCRIÇÃO DO OBJETO” do Projeto Básico: “Caso seja necessário adquirir analisadores e/ou sensores meteorológicos em substituição àqueles que comprovadamente não apresentem condições de reparo, a compra será feita pelo CONTRATANTE, ficando a cargo da CONTRATADA a instalação e integração dos novos equipamentos.” Existe uma previsão de quando o INEA pretende fazer a aquisição de novos analisadores?</w:t>
      </w:r>
    </w:p>
    <w:p w14:paraId="533A0F41" w14:textId="72C3E0C4" w:rsidR="386A363D" w:rsidRDefault="0041005F" w:rsidP="386A363D">
      <w:pPr>
        <w:pStyle w:val="xmsolistparagraph"/>
        <w:numPr>
          <w:ilvl w:val="1"/>
          <w:numId w:val="28"/>
        </w:numPr>
        <w:jc w:val="both"/>
        <w:rPr>
          <w:rFonts w:eastAsia="Times New Roman"/>
          <w:lang w:val="pt-BR"/>
        </w:rPr>
      </w:pPr>
      <w:r>
        <w:rPr>
          <w:rFonts w:eastAsia="Times New Roman"/>
          <w:lang w:val="pt-BR"/>
        </w:rPr>
        <w:t>Não.</w:t>
      </w:r>
    </w:p>
    <w:p w14:paraId="20D0046B" w14:textId="77777777" w:rsidR="0041005F" w:rsidRDefault="0041005F" w:rsidP="0041005F">
      <w:pPr>
        <w:pStyle w:val="xmsolistparagraph"/>
        <w:ind w:left="1440"/>
        <w:jc w:val="both"/>
        <w:rPr>
          <w:rFonts w:eastAsia="Times New Roman"/>
          <w:lang w:val="pt-BR"/>
        </w:rPr>
      </w:pPr>
    </w:p>
    <w:p w14:paraId="18ECD7F2" w14:textId="7FB02DD7"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No item 15.2. Analisadores e Sensores do Projeto Básico, não foram mencionados quais marcas dos sensores meteorológicos. Poderiam nos informar qual a marca de cada um e sua data de aquisição? Precisamos prever os insumos necessários para manutenção/operação deles bem como entender o estado atual de conservação.</w:t>
      </w:r>
    </w:p>
    <w:p w14:paraId="6EC1DD4F" w14:textId="623C093B" w:rsidR="386A363D" w:rsidRDefault="0041005F" w:rsidP="386A363D">
      <w:pPr>
        <w:pStyle w:val="xmsolistparagraph"/>
        <w:numPr>
          <w:ilvl w:val="1"/>
          <w:numId w:val="28"/>
        </w:numPr>
        <w:jc w:val="both"/>
        <w:rPr>
          <w:rFonts w:eastAsia="Times New Roman"/>
          <w:lang w:val="pt-BR"/>
        </w:rPr>
      </w:pPr>
      <w:r w:rsidRPr="001C05A5">
        <w:rPr>
          <w:rFonts w:eastAsia="Times New Roman"/>
          <w:lang w:val="pt-BR"/>
        </w:rPr>
        <w:t>A situação atualizada dos equipamentos segue anexo no arquivo “Controle_RMQAM – INEA.xls”.</w:t>
      </w:r>
      <w:r>
        <w:rPr>
          <w:rFonts w:eastAsia="Times New Roman"/>
          <w:lang w:val="pt-BR"/>
        </w:rPr>
        <w:t xml:space="preserve"> Na aba Composição, há o quantitativo de sensores / analisadores disponíveis na rede, marca, modelo e princípio de medição de cada um.</w:t>
      </w:r>
    </w:p>
    <w:p w14:paraId="6FDBE70E" w14:textId="77777777" w:rsidR="0041005F" w:rsidRDefault="0041005F" w:rsidP="0041005F">
      <w:pPr>
        <w:pStyle w:val="xmsolistparagraph"/>
        <w:ind w:left="1440"/>
        <w:jc w:val="both"/>
        <w:rPr>
          <w:rFonts w:eastAsia="Times New Roman"/>
          <w:lang w:val="pt-BR"/>
        </w:rPr>
      </w:pPr>
    </w:p>
    <w:p w14:paraId="4BBE3AB5" w14:textId="17307579"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Existe um preço limite para cada um dos itens da Planilha Orçamentária ou a planilha enviada preenchida é apenas uma média do que foi obtido no mercado? É permitido colocar preço acima do item unitário desde que não ultrapasse o valor global estipulado para o contrato?</w:t>
      </w:r>
    </w:p>
    <w:p w14:paraId="59198098" w14:textId="39A43E49" w:rsidR="386A363D" w:rsidRPr="00371629" w:rsidRDefault="00371629" w:rsidP="386A363D">
      <w:pPr>
        <w:pStyle w:val="xmsolistparagraph"/>
        <w:numPr>
          <w:ilvl w:val="1"/>
          <w:numId w:val="28"/>
        </w:numPr>
        <w:jc w:val="both"/>
        <w:rPr>
          <w:rFonts w:eastAsia="Times New Roman"/>
          <w:color w:val="000000" w:themeColor="text1"/>
          <w:lang w:val="pt-BR"/>
        </w:rPr>
      </w:pPr>
      <w:r>
        <w:rPr>
          <w:rFonts w:eastAsia="Times New Roman"/>
          <w:color w:val="000000" w:themeColor="text1"/>
          <w:lang w:val="pt-BR"/>
        </w:rPr>
        <w:t>A Planilha orçamentária é apenas uma estimativa de preço, os valos são as licitantes que colocam de acordo com a sua pesquisa, não se pode mexer nas quantidades da planilha e a proposta de preço não pode estar acima do valor estimado no edital.</w:t>
      </w:r>
    </w:p>
    <w:p w14:paraId="475C5CDB" w14:textId="77777777" w:rsidR="0041005F" w:rsidRPr="0041005F" w:rsidRDefault="0041005F" w:rsidP="0041005F">
      <w:pPr>
        <w:pStyle w:val="xmsolistparagraph"/>
        <w:ind w:left="1440"/>
        <w:jc w:val="both"/>
        <w:rPr>
          <w:rFonts w:eastAsia="Times New Roman"/>
          <w:color w:val="FF0000"/>
          <w:lang w:val="pt-BR"/>
        </w:rPr>
      </w:pPr>
    </w:p>
    <w:p w14:paraId="74634E67" w14:textId="26C4563E"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O Cronograma físico-financeiro enviado (ANEXO C) é obrigatório de ser seguido ou podemos fazer uma alteração, desde que mantemos os itens e alteramos apenas o mês de execução de uma atividade específica?</w:t>
      </w:r>
    </w:p>
    <w:p w14:paraId="7F84C1C6" w14:textId="34A5E18F" w:rsidR="386A363D" w:rsidRDefault="0041005F" w:rsidP="0041005F">
      <w:pPr>
        <w:pStyle w:val="xmsolistparagraph"/>
        <w:numPr>
          <w:ilvl w:val="1"/>
          <w:numId w:val="28"/>
        </w:numPr>
        <w:jc w:val="both"/>
        <w:rPr>
          <w:rFonts w:eastAsia="Times New Roman"/>
          <w:lang w:val="pt-BR"/>
        </w:rPr>
      </w:pPr>
      <w:r>
        <w:rPr>
          <w:rFonts w:eastAsia="Times New Roman"/>
          <w:lang w:val="pt-BR"/>
        </w:rPr>
        <w:t>À exceção do item “</w:t>
      </w:r>
      <w:r w:rsidRPr="0041005F">
        <w:rPr>
          <w:rFonts w:eastAsia="Times New Roman"/>
          <w:lang w:val="pt-BR"/>
        </w:rPr>
        <w:t xml:space="preserve">OPERAÇÃO E MANUTENÇÃO DAS </w:t>
      </w:r>
      <w:r>
        <w:rPr>
          <w:rFonts w:eastAsia="Times New Roman"/>
          <w:lang w:val="pt-BR"/>
        </w:rPr>
        <w:t>ESTAÇÕES AUTOMÁTICAS DA REDE”, devem ser entendidos como prazo máximo para execução da atividade, podendo ser antecipada, caso necessário.</w:t>
      </w:r>
    </w:p>
    <w:p w14:paraId="3D632051" w14:textId="77777777" w:rsidR="0041005F" w:rsidRDefault="0041005F" w:rsidP="0041005F">
      <w:pPr>
        <w:pStyle w:val="xmsolistparagraph"/>
        <w:ind w:left="1440"/>
        <w:jc w:val="both"/>
        <w:rPr>
          <w:rFonts w:eastAsia="Times New Roman"/>
          <w:lang w:val="pt-BR"/>
        </w:rPr>
      </w:pPr>
    </w:p>
    <w:p w14:paraId="3747D8AB" w14:textId="599E63FB"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As estações não possuem multicalibrador? No “Anexo B- Projeto Básico” não é mencionado na configuração de nenhuma estação sua existência. A CONTRATADA deverá prever os custos para aquisição de um? Como o INEA pretende proceder para a calibração dos equipamentos?</w:t>
      </w:r>
    </w:p>
    <w:p w14:paraId="5FD3C299" w14:textId="551B56D3" w:rsidR="386A363D" w:rsidRDefault="0041005F" w:rsidP="0041005F">
      <w:pPr>
        <w:pStyle w:val="xmsolistparagraph"/>
        <w:numPr>
          <w:ilvl w:val="1"/>
          <w:numId w:val="28"/>
        </w:numPr>
        <w:jc w:val="both"/>
        <w:rPr>
          <w:rFonts w:eastAsia="Times New Roman"/>
          <w:lang w:val="pt-BR"/>
        </w:rPr>
      </w:pPr>
      <w:r w:rsidRPr="001C05A5">
        <w:rPr>
          <w:rFonts w:eastAsia="Times New Roman"/>
          <w:lang w:val="pt-BR"/>
        </w:rPr>
        <w:t>A situação atualizada dos equipamentos segue anexo no arquivo “Controle_RMQAM – INEA.xls”.</w:t>
      </w:r>
      <w:r>
        <w:rPr>
          <w:rFonts w:eastAsia="Times New Roman"/>
          <w:lang w:val="pt-BR"/>
        </w:rPr>
        <w:t xml:space="preserve"> Há um </w:t>
      </w:r>
      <w:r w:rsidRPr="0041005F">
        <w:rPr>
          <w:rFonts w:eastAsia="Times New Roman"/>
          <w:lang w:val="pt-BR"/>
        </w:rPr>
        <w:t>MGC101</w:t>
      </w:r>
      <w:r>
        <w:rPr>
          <w:rFonts w:eastAsia="Times New Roman"/>
          <w:lang w:val="pt-BR"/>
        </w:rPr>
        <w:t xml:space="preserve"> disponível na Oficina do INEA, mas carece de manutenção.</w:t>
      </w:r>
    </w:p>
    <w:p w14:paraId="5ACAEDB6" w14:textId="77777777" w:rsidR="0041005F" w:rsidRDefault="0041005F" w:rsidP="0041005F">
      <w:pPr>
        <w:pStyle w:val="xmsolistparagraph"/>
        <w:ind w:left="1440"/>
        <w:jc w:val="both"/>
        <w:rPr>
          <w:rFonts w:eastAsia="Times New Roman"/>
          <w:lang w:val="pt-BR"/>
        </w:rPr>
      </w:pPr>
    </w:p>
    <w:p w14:paraId="2B2A360A" w14:textId="716F5EB7"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Na Planilha Orçamentaria vazia contemplada no Edital “ANEXO D – PLANILHA ORCAMENTÁRIA”, diferentemente da preenchida, não consta no item “5. Consumíveis para a Rede Automática” os consumíveis referentes: aos sensores de meteorologia, analisador de H2S, analisador de PM10, Gases para calibração e multicalibrador. As licitantes poderão adicionar tais itens na Planilha ou considerá-los em algum outro item?</w:t>
      </w:r>
    </w:p>
    <w:p w14:paraId="1EEA691E" w14:textId="67937F7B" w:rsidR="386A363D" w:rsidRDefault="00F73962" w:rsidP="00B43138">
      <w:pPr>
        <w:pStyle w:val="xmsolistparagraph"/>
        <w:numPr>
          <w:ilvl w:val="1"/>
          <w:numId w:val="28"/>
        </w:numPr>
        <w:jc w:val="both"/>
        <w:rPr>
          <w:rFonts w:eastAsia="Times New Roman"/>
          <w:lang w:val="pt-BR"/>
        </w:rPr>
      </w:pPr>
      <w:r>
        <w:rPr>
          <w:rFonts w:eastAsia="Times New Roman"/>
          <w:lang w:val="pt-BR"/>
        </w:rPr>
        <w:t xml:space="preserve">A </w:t>
      </w:r>
      <w:r w:rsidRPr="386A363D">
        <w:rPr>
          <w:rFonts w:eastAsia="Times New Roman"/>
          <w:lang w:val="pt-BR"/>
        </w:rPr>
        <w:t xml:space="preserve">Planilha Orçamentaria vazia </w:t>
      </w:r>
      <w:r>
        <w:rPr>
          <w:rFonts w:eastAsia="Times New Roman"/>
          <w:lang w:val="pt-BR"/>
        </w:rPr>
        <w:t xml:space="preserve">foi atualizada no edital, incluindo os itens faltantes citados. Quaisquer outros itens faltantes que sejam identificados pelos interessados devem </w:t>
      </w:r>
      <w:r w:rsidR="0041005F">
        <w:rPr>
          <w:rFonts w:eastAsia="Times New Roman"/>
          <w:lang w:val="pt-BR"/>
        </w:rPr>
        <w:t xml:space="preserve">sim ser adicionados a proposta. </w:t>
      </w:r>
      <w:r w:rsidR="00B43138" w:rsidRPr="00B43138">
        <w:rPr>
          <w:rFonts w:eastAsia="Times New Roman"/>
          <w:lang w:val="pt-BR"/>
        </w:rPr>
        <w:t xml:space="preserve">Possíveis indefinições, omissões, falhas ou incorreções das diretrizes dos serviços do presente objeto não poderão constituir pretexto para a cobrança por "serviços novos, extras ou adicionais". Considerar-se-á a CONTRATADA como altamente especializada nos serviços em questão e que, por conseguinte, deverá ter computado, no valor global de sua proposta, também, as complementações e </w:t>
      </w:r>
      <w:r w:rsidR="00B43138" w:rsidRPr="00B43138">
        <w:rPr>
          <w:rFonts w:eastAsia="Times New Roman"/>
          <w:lang w:val="pt-BR"/>
        </w:rPr>
        <w:lastRenderedPageBreak/>
        <w:t>acessórios por acaso omitidos nesta especificação, mas implícitos e necessários à perfeita e completa execução dos serviços.</w:t>
      </w:r>
      <w:r w:rsidR="00B43138">
        <w:rPr>
          <w:rFonts w:eastAsia="Times New Roman"/>
          <w:lang w:val="pt-BR"/>
        </w:rPr>
        <w:t xml:space="preserve"> Conforme consta no Edital, </w:t>
      </w:r>
      <w:r w:rsidR="00B43138" w:rsidRPr="00B43138">
        <w:rPr>
          <w:rFonts w:eastAsia="Times New Roman"/>
          <w:lang w:val="pt-BR"/>
        </w:rPr>
        <w:t>A CONTRATADA deverá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8.666/1993.</w:t>
      </w:r>
    </w:p>
    <w:p w14:paraId="60554362" w14:textId="77777777" w:rsidR="00B43138" w:rsidRDefault="00B43138" w:rsidP="00B43138">
      <w:pPr>
        <w:pStyle w:val="xmsolistparagraph"/>
        <w:ind w:left="1440"/>
        <w:jc w:val="both"/>
        <w:rPr>
          <w:rFonts w:eastAsia="Times New Roman"/>
          <w:lang w:val="pt-BR"/>
        </w:rPr>
      </w:pPr>
    </w:p>
    <w:p w14:paraId="4E9D3C66" w14:textId="2A00ECA1"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Em relação ao item do Projeto Básico “5.4. PRODUTO 04 - REFORMA DOS CONTÊINERES E GRADES DE PROTEÇÃO DAS ESTAÇÕES AUTOMÁTICAS”: esse produto deverá ser entregue completo (ou seja, a reforma as 19 estações) deverão ser realizadas até o mês 6 (de acordo com o cronograma físico-financeiro) enviado?</w:t>
      </w:r>
    </w:p>
    <w:p w14:paraId="3CDED3A9" w14:textId="0C690962" w:rsidR="386A363D" w:rsidRDefault="00B43138" w:rsidP="386A363D">
      <w:pPr>
        <w:pStyle w:val="xmsolistparagraph"/>
        <w:numPr>
          <w:ilvl w:val="1"/>
          <w:numId w:val="28"/>
        </w:numPr>
        <w:jc w:val="both"/>
        <w:rPr>
          <w:rFonts w:eastAsia="Times New Roman"/>
          <w:lang w:val="pt-BR"/>
        </w:rPr>
      </w:pPr>
      <w:r>
        <w:rPr>
          <w:rFonts w:eastAsia="Times New Roman"/>
          <w:lang w:val="pt-BR"/>
        </w:rPr>
        <w:t>Deve ser executado até o prazo estabelecido no cronograma, conforme projeto executivo a ser apresentado pela CONTRATADA e aprovado pela CONTRATANTE.</w:t>
      </w:r>
    </w:p>
    <w:p w14:paraId="22D52294" w14:textId="77777777" w:rsidR="00B43138" w:rsidRDefault="00B43138" w:rsidP="00B43138">
      <w:pPr>
        <w:pStyle w:val="xmsolistparagraph"/>
        <w:ind w:left="1440"/>
        <w:jc w:val="both"/>
        <w:rPr>
          <w:rFonts w:eastAsia="Times New Roman"/>
          <w:lang w:val="pt-BR"/>
        </w:rPr>
      </w:pPr>
    </w:p>
    <w:p w14:paraId="59F7CCEF" w14:textId="2215141A"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Ainda em relação ao item anterior: a reforma de todas as estações será paga em uma única verba (prevista no mês 6 do cronograma físico-financeiro) ou poderão ser realizados pagamentos mensais/por estação, de acordo com a entrega de cada uma das estações reformadas?</w:t>
      </w:r>
    </w:p>
    <w:p w14:paraId="5FDEB610" w14:textId="77777777" w:rsidR="00B43138" w:rsidRDefault="00B43138" w:rsidP="00B43138">
      <w:pPr>
        <w:pStyle w:val="xmsolistparagraph"/>
        <w:numPr>
          <w:ilvl w:val="1"/>
          <w:numId w:val="28"/>
        </w:numPr>
        <w:jc w:val="both"/>
        <w:rPr>
          <w:rFonts w:eastAsia="Times New Roman"/>
          <w:lang w:val="pt-BR"/>
        </w:rPr>
      </w:pPr>
      <w:r>
        <w:rPr>
          <w:rFonts w:eastAsia="Times New Roman"/>
          <w:lang w:val="pt-BR"/>
        </w:rPr>
        <w:t xml:space="preserve">Poderão ser pagos parcialmente e proporcionalmente ao serviço executado, mediante </w:t>
      </w:r>
      <w:r w:rsidRPr="00B43138">
        <w:rPr>
          <w:color w:val="000000"/>
          <w:lang w:val="pt-BR"/>
        </w:rPr>
        <w:t>contra aprovação de cada produto entregue</w:t>
      </w:r>
      <w:r>
        <w:rPr>
          <w:color w:val="000000"/>
          <w:lang w:val="pt-BR"/>
        </w:rPr>
        <w:t xml:space="preserve"> em conformidade com </w:t>
      </w:r>
      <w:r>
        <w:rPr>
          <w:rFonts w:eastAsia="Times New Roman"/>
          <w:lang w:val="pt-BR"/>
        </w:rPr>
        <w:t>projeto executivo a ser apresentado pela CONTRATADA e aprovado pela CONTRATANTE.</w:t>
      </w:r>
    </w:p>
    <w:p w14:paraId="7DFB69F0" w14:textId="77777777" w:rsidR="00B43138" w:rsidRDefault="00B43138" w:rsidP="00B43138">
      <w:pPr>
        <w:pStyle w:val="xmsolistparagraph"/>
        <w:ind w:left="1440"/>
        <w:jc w:val="both"/>
        <w:rPr>
          <w:rFonts w:eastAsia="Times New Roman"/>
          <w:lang w:val="pt-BR"/>
        </w:rPr>
      </w:pPr>
    </w:p>
    <w:p w14:paraId="2038DE3B" w14:textId="22EDC091"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Em relação a Planilha Orçamentária enviada: no item de equipe técnica “1,04” está sendo previsto apenas um quantitativo de 12. Devemos incluir nesse quantitativo já o salário mensal (com encargos) dos dois técnicos responsáveis pela operação da rede, correto?</w:t>
      </w:r>
    </w:p>
    <w:p w14:paraId="0172D245" w14:textId="3DAF4F5C" w:rsidR="386A363D" w:rsidRDefault="00F73962" w:rsidP="386A363D">
      <w:pPr>
        <w:pStyle w:val="xmsolistparagraph"/>
        <w:numPr>
          <w:ilvl w:val="1"/>
          <w:numId w:val="28"/>
        </w:numPr>
        <w:jc w:val="both"/>
        <w:rPr>
          <w:rFonts w:eastAsia="Times New Roman"/>
          <w:lang w:val="pt-BR"/>
        </w:rPr>
      </w:pPr>
      <w:r>
        <w:rPr>
          <w:rFonts w:eastAsia="Times New Roman"/>
          <w:lang w:val="pt-BR"/>
        </w:rPr>
        <w:t xml:space="preserve">Sim. Caso sejam necessários profissionais além da equipe mínima prevista no edital, </w:t>
      </w:r>
      <w:r w:rsidR="006143E4">
        <w:rPr>
          <w:rFonts w:eastAsia="Times New Roman"/>
          <w:lang w:val="pt-BR"/>
        </w:rPr>
        <w:t xml:space="preserve">os custos associados </w:t>
      </w:r>
      <w:r>
        <w:rPr>
          <w:rFonts w:eastAsia="Times New Roman"/>
          <w:lang w:val="pt-BR"/>
        </w:rPr>
        <w:t>devem ser</w:t>
      </w:r>
      <w:r w:rsidR="006143E4">
        <w:rPr>
          <w:rFonts w:eastAsia="Times New Roman"/>
          <w:lang w:val="pt-BR"/>
        </w:rPr>
        <w:t xml:space="preserve"> incluídos na proposta do interessado.</w:t>
      </w:r>
    </w:p>
    <w:p w14:paraId="3903865C" w14:textId="77777777" w:rsidR="00F73962" w:rsidRDefault="00F73962" w:rsidP="00F73962">
      <w:pPr>
        <w:pStyle w:val="xmsolistparagraph"/>
        <w:ind w:left="1440"/>
        <w:jc w:val="both"/>
        <w:rPr>
          <w:rFonts w:eastAsia="Times New Roman"/>
          <w:lang w:val="pt-BR"/>
        </w:rPr>
      </w:pPr>
    </w:p>
    <w:p w14:paraId="408DD877" w14:textId="514F6AC8"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Em relação a Planilha Orçamentária enviada: no item “2. Seguros e sistema de segurança” está previsto um quantitativo de 12. Porém, o seguro é realizado POR estação. O quantitativo correto não deveria ser 19 nesse caso?</w:t>
      </w:r>
    </w:p>
    <w:p w14:paraId="5174EE76" w14:textId="675A4007" w:rsidR="386A363D" w:rsidRDefault="006143E4" w:rsidP="386A363D">
      <w:pPr>
        <w:pStyle w:val="xmsolistparagraph"/>
        <w:numPr>
          <w:ilvl w:val="1"/>
          <w:numId w:val="28"/>
        </w:numPr>
        <w:jc w:val="both"/>
        <w:rPr>
          <w:rFonts w:eastAsia="Times New Roman"/>
          <w:lang w:val="pt-BR"/>
        </w:rPr>
      </w:pPr>
      <w:r>
        <w:rPr>
          <w:rFonts w:eastAsia="Times New Roman"/>
          <w:lang w:val="pt-BR"/>
        </w:rPr>
        <w:t>Este item prevê um seguro anual (12 meses) para o conjunto de 19 estações.</w:t>
      </w:r>
    </w:p>
    <w:p w14:paraId="156DB2A7" w14:textId="77777777" w:rsidR="006143E4" w:rsidRDefault="006143E4" w:rsidP="006143E4">
      <w:pPr>
        <w:pStyle w:val="xmsolistparagraph"/>
        <w:ind w:left="1440"/>
        <w:jc w:val="both"/>
        <w:rPr>
          <w:rFonts w:eastAsia="Times New Roman"/>
          <w:lang w:val="pt-BR"/>
        </w:rPr>
      </w:pPr>
    </w:p>
    <w:p w14:paraId="73618E03" w14:textId="484CEF97" w:rsidR="386A363D" w:rsidRDefault="386A363D" w:rsidP="386A363D">
      <w:pPr>
        <w:pStyle w:val="xmsolistparagraph"/>
        <w:numPr>
          <w:ilvl w:val="0"/>
          <w:numId w:val="28"/>
        </w:numPr>
        <w:jc w:val="both"/>
        <w:rPr>
          <w:rFonts w:eastAsia="Times New Roman"/>
          <w:lang w:val="pt-BR"/>
        </w:rPr>
      </w:pPr>
      <w:r w:rsidRPr="386A363D">
        <w:rPr>
          <w:rFonts w:eastAsia="Times New Roman"/>
          <w:lang w:val="pt-BR"/>
        </w:rPr>
        <w:t>Em relação a equipe mínima prevista para atendimento do escopo. Todos os membros da equipe poderão ser alocados no INEA (Com exceção dos técnicos que ficarão responsáveis pelas atividades rotineiras em campo nas estações)?</w:t>
      </w:r>
    </w:p>
    <w:p w14:paraId="4E03F72C" w14:textId="0CD785DC" w:rsidR="386A363D" w:rsidRDefault="006143E4" w:rsidP="386A363D">
      <w:pPr>
        <w:pStyle w:val="xmsolistparagraph"/>
        <w:numPr>
          <w:ilvl w:val="1"/>
          <w:numId w:val="28"/>
        </w:numPr>
        <w:jc w:val="both"/>
        <w:rPr>
          <w:rFonts w:eastAsia="Times New Roman"/>
          <w:lang w:val="pt-BR"/>
        </w:rPr>
      </w:pPr>
      <w:r>
        <w:rPr>
          <w:rFonts w:eastAsia="Times New Roman"/>
          <w:lang w:val="pt-BR"/>
        </w:rPr>
        <w:t>Sim, podem ser alocados no INEA.</w:t>
      </w:r>
    </w:p>
    <w:p w14:paraId="62BD223E" w14:textId="77777777" w:rsidR="006143E4" w:rsidRDefault="006143E4" w:rsidP="006143E4">
      <w:pPr>
        <w:pStyle w:val="xmsolistparagraph"/>
        <w:ind w:left="1440"/>
        <w:jc w:val="both"/>
        <w:rPr>
          <w:rFonts w:eastAsia="Times New Roman"/>
          <w:lang w:val="pt-BR"/>
        </w:rPr>
      </w:pPr>
    </w:p>
    <w:p w14:paraId="7FF52DB6" w14:textId="7FFAD12A" w:rsidR="386A363D" w:rsidRDefault="386A363D" w:rsidP="386A363D">
      <w:pPr>
        <w:pStyle w:val="xmsolistparagraph"/>
        <w:numPr>
          <w:ilvl w:val="0"/>
          <w:numId w:val="28"/>
        </w:numPr>
        <w:jc w:val="both"/>
        <w:rPr>
          <w:rFonts w:ascii="Segoe UI" w:eastAsia="Segoe UI" w:hAnsi="Segoe UI" w:cs="Segoe UI"/>
          <w:color w:val="000000" w:themeColor="text1"/>
          <w:sz w:val="20"/>
          <w:szCs w:val="20"/>
          <w:lang w:val="pt-BR"/>
        </w:rPr>
      </w:pPr>
      <w:r w:rsidRPr="386A363D">
        <w:rPr>
          <w:rFonts w:eastAsia="Times New Roman"/>
          <w:lang w:val="pt-BR"/>
        </w:rPr>
        <w:t xml:space="preserve">De acordo com o ANEXO M (Composição do BDI) a seguinte informação foi dada: </w:t>
      </w:r>
      <w:r w:rsidRPr="386A363D">
        <w:rPr>
          <w:rFonts w:ascii="Segoe UI" w:eastAsia="Segoe UI" w:hAnsi="Segoe UI" w:cs="Segoe UI"/>
          <w:color w:val="000000" w:themeColor="text1"/>
          <w:sz w:val="20"/>
          <w:szCs w:val="20"/>
          <w:lang w:val="pt-BR"/>
        </w:rPr>
        <w:t>“No imposto sobre o faturamento está contido:</w:t>
      </w:r>
    </w:p>
    <w:p w14:paraId="740DE699" w14:textId="723ACF88" w:rsidR="386A363D" w:rsidRDefault="386A363D" w:rsidP="386A363D">
      <w:pPr>
        <w:pStyle w:val="PargrafodaLista"/>
        <w:numPr>
          <w:ilvl w:val="1"/>
          <w:numId w:val="2"/>
        </w:numPr>
        <w:spacing w:line="260" w:lineRule="exact"/>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t>ISS –        3,00 %</w:t>
      </w:r>
    </w:p>
    <w:p w14:paraId="59770C13" w14:textId="5DBA73D7" w:rsidR="386A363D" w:rsidRDefault="386A363D" w:rsidP="386A363D">
      <w:pPr>
        <w:pStyle w:val="PargrafodaLista"/>
        <w:numPr>
          <w:ilvl w:val="1"/>
          <w:numId w:val="2"/>
        </w:numPr>
        <w:spacing w:line="260" w:lineRule="exact"/>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t>Cofins -     3,00%</w:t>
      </w:r>
    </w:p>
    <w:p w14:paraId="012CCA29" w14:textId="2DBF72DB" w:rsidR="386A363D" w:rsidRDefault="386A363D" w:rsidP="386A363D">
      <w:pPr>
        <w:pStyle w:val="PargrafodaLista"/>
        <w:numPr>
          <w:ilvl w:val="1"/>
          <w:numId w:val="2"/>
        </w:numPr>
        <w:spacing w:line="260" w:lineRule="exact"/>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t>PIS -         0,65%</w:t>
      </w:r>
    </w:p>
    <w:p w14:paraId="791B406D" w14:textId="36F54B19" w:rsidR="386A363D" w:rsidRDefault="386A363D" w:rsidP="386A363D">
      <w:pPr>
        <w:pStyle w:val="PargrafodaLista"/>
        <w:numPr>
          <w:ilvl w:val="1"/>
          <w:numId w:val="2"/>
        </w:numPr>
        <w:spacing w:line="260" w:lineRule="exact"/>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t>Total -       6,65%”</w:t>
      </w:r>
    </w:p>
    <w:p w14:paraId="0ED2299A" w14:textId="62ECA3C0" w:rsidR="386A363D" w:rsidRDefault="386A363D" w:rsidP="386A363D">
      <w:pPr>
        <w:spacing w:line="260" w:lineRule="exact"/>
        <w:ind w:left="720"/>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t>Entretanto a Aires, de acordo com seu regime tributário, apresenta os seguintes % de imposto sobre o faturamento:</w:t>
      </w:r>
    </w:p>
    <w:p w14:paraId="1DADF485" w14:textId="11CB868E" w:rsidR="386A363D" w:rsidRDefault="386A363D" w:rsidP="386A363D">
      <w:pPr>
        <w:pStyle w:val="PargrafodaLista"/>
        <w:numPr>
          <w:ilvl w:val="1"/>
          <w:numId w:val="1"/>
        </w:numPr>
        <w:spacing w:line="260" w:lineRule="exact"/>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t>ISS – 5%</w:t>
      </w:r>
    </w:p>
    <w:p w14:paraId="21BCE289" w14:textId="0A343318" w:rsidR="386A363D" w:rsidRDefault="386A363D" w:rsidP="386A363D">
      <w:pPr>
        <w:pStyle w:val="PargrafodaLista"/>
        <w:numPr>
          <w:ilvl w:val="1"/>
          <w:numId w:val="1"/>
        </w:numPr>
        <w:spacing w:line="260" w:lineRule="exact"/>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lastRenderedPageBreak/>
        <w:t>COFINS – 7,6%</w:t>
      </w:r>
    </w:p>
    <w:p w14:paraId="3F82DE89" w14:textId="0D1E7CA7" w:rsidR="386A363D" w:rsidRDefault="386A363D" w:rsidP="386A363D">
      <w:pPr>
        <w:pStyle w:val="PargrafodaLista"/>
        <w:numPr>
          <w:ilvl w:val="1"/>
          <w:numId w:val="1"/>
        </w:numPr>
        <w:spacing w:line="260" w:lineRule="exact"/>
        <w:rPr>
          <w:rFonts w:ascii="Segoe UI" w:eastAsia="Segoe UI" w:hAnsi="Segoe UI" w:cs="Segoe UI"/>
          <w:color w:val="000000" w:themeColor="text1"/>
          <w:sz w:val="20"/>
          <w:szCs w:val="20"/>
          <w:lang w:val="pt-BR"/>
        </w:rPr>
      </w:pPr>
      <w:r w:rsidRPr="386A363D">
        <w:rPr>
          <w:rFonts w:ascii="Segoe UI" w:eastAsia="Segoe UI" w:hAnsi="Segoe UI" w:cs="Segoe UI"/>
          <w:color w:val="000000" w:themeColor="text1"/>
          <w:sz w:val="20"/>
          <w:szCs w:val="20"/>
          <w:lang w:val="pt-BR"/>
        </w:rPr>
        <w:t>PIS – 1,65%</w:t>
      </w:r>
    </w:p>
    <w:p w14:paraId="7ED20640" w14:textId="7BDB39A6" w:rsidR="386A363D" w:rsidRDefault="386A363D" w:rsidP="386A363D">
      <w:pPr>
        <w:pStyle w:val="PargrafodaLista"/>
        <w:numPr>
          <w:ilvl w:val="1"/>
          <w:numId w:val="1"/>
        </w:numPr>
        <w:spacing w:line="276" w:lineRule="exact"/>
        <w:rPr>
          <w:rFonts w:ascii="Segoe UI" w:eastAsia="Segoe UI" w:hAnsi="Segoe UI" w:cs="Segoe UI"/>
          <w:color w:val="000000" w:themeColor="text1"/>
          <w:sz w:val="21"/>
          <w:szCs w:val="21"/>
          <w:lang w:val="pt-BR"/>
        </w:rPr>
      </w:pPr>
      <w:r w:rsidRPr="386A363D">
        <w:rPr>
          <w:rFonts w:ascii="Segoe UI" w:eastAsia="Segoe UI" w:hAnsi="Segoe UI" w:cs="Segoe UI"/>
          <w:color w:val="000000" w:themeColor="text1"/>
          <w:sz w:val="21"/>
          <w:szCs w:val="21"/>
          <w:lang w:val="pt-BR"/>
        </w:rPr>
        <w:t>Total – 14,25%</w:t>
      </w:r>
    </w:p>
    <w:p w14:paraId="59F382EB" w14:textId="785B4A56" w:rsidR="386A363D" w:rsidRDefault="386A363D" w:rsidP="386A363D">
      <w:pPr>
        <w:spacing w:line="276" w:lineRule="exact"/>
        <w:ind w:left="720"/>
        <w:rPr>
          <w:rFonts w:ascii="Segoe UI" w:eastAsia="Segoe UI" w:hAnsi="Segoe UI" w:cs="Segoe UI"/>
          <w:color w:val="000000" w:themeColor="text1"/>
          <w:sz w:val="21"/>
          <w:szCs w:val="21"/>
          <w:lang w:val="pt-BR"/>
        </w:rPr>
      </w:pPr>
      <w:r w:rsidRPr="386A363D">
        <w:rPr>
          <w:rFonts w:ascii="Segoe UI" w:eastAsia="Segoe UI" w:hAnsi="Segoe UI" w:cs="Segoe UI"/>
          <w:color w:val="000000" w:themeColor="text1"/>
          <w:sz w:val="21"/>
          <w:szCs w:val="21"/>
          <w:lang w:val="pt-BR"/>
        </w:rPr>
        <w:t>Como deveremos obedecer ao teto de 13% solicitado pelo INEA uma vez que apenas com “Despesa com Tributos” já ultrapassaria tal limite?</w:t>
      </w:r>
    </w:p>
    <w:p w14:paraId="270047B9" w14:textId="4F6D1FF1" w:rsidR="006143E4" w:rsidRPr="006143E4" w:rsidRDefault="006143E4" w:rsidP="006143E4">
      <w:pPr>
        <w:pStyle w:val="xmsolistparagraph"/>
        <w:numPr>
          <w:ilvl w:val="1"/>
          <w:numId w:val="14"/>
        </w:numPr>
        <w:jc w:val="both"/>
        <w:rPr>
          <w:rFonts w:eastAsia="Times New Roman"/>
          <w:lang w:val="pt-BR"/>
        </w:rPr>
      </w:pPr>
      <w:r>
        <w:rPr>
          <w:lang w:val="pt-BR"/>
        </w:rPr>
        <w:t xml:space="preserve">O BDI em questão </w:t>
      </w:r>
      <w:r w:rsidRPr="006143E4">
        <w:rPr>
          <w:lang w:val="pt-BR"/>
        </w:rPr>
        <w:t>foi adotado em conformidade com a orientação da EMOP (Nota s_para_uso_do_boletim</w:t>
      </w:r>
      <w:r>
        <w:rPr>
          <w:lang w:val="pt-BR"/>
        </w:rPr>
        <w:t xml:space="preserve">.pdf </w:t>
      </w:r>
      <w:r w:rsidRPr="006143E4">
        <w:rPr>
          <w:lang w:val="pt-BR"/>
        </w:rPr>
        <w:t xml:space="preserve">- </w:t>
      </w:r>
      <w:r>
        <w:rPr>
          <w:lang w:val="pt-BR"/>
        </w:rPr>
        <w:t>anexo</w:t>
      </w:r>
      <w:r w:rsidRPr="006143E4">
        <w:rPr>
          <w:lang w:val="pt-BR"/>
        </w:rPr>
        <w:t xml:space="preserve">) para os casos em que os serviços são executados por empresas com especialidades próprias, sob a </w:t>
      </w:r>
      <w:r w:rsidR="00380D06" w:rsidRPr="006143E4">
        <w:rPr>
          <w:lang w:val="pt-BR"/>
        </w:rPr>
        <w:t>rubrica</w:t>
      </w:r>
      <w:r w:rsidRPr="006143E4">
        <w:rPr>
          <w:lang w:val="pt-BR"/>
        </w:rPr>
        <w:t xml:space="preserve"> de "serviços com custos administrativos menores” com custo </w:t>
      </w:r>
      <w:r>
        <w:rPr>
          <w:lang w:val="pt-BR"/>
        </w:rPr>
        <w:t>direto acima de R$ 1.500.000,00, e deve ser aferido conforme a regra de cálculo indicado naquele documento.</w:t>
      </w:r>
    </w:p>
    <w:p w14:paraId="7DDAFFC5" w14:textId="50CC5820" w:rsidR="386A363D" w:rsidRDefault="386A363D" w:rsidP="006143E4">
      <w:pPr>
        <w:pStyle w:val="xmsolistparagraph"/>
        <w:ind w:left="1440"/>
        <w:jc w:val="both"/>
        <w:rPr>
          <w:rFonts w:eastAsia="Times New Roman"/>
          <w:lang w:val="pt-BR"/>
        </w:rPr>
      </w:pPr>
      <w:r w:rsidRPr="00983A09">
        <w:rPr>
          <w:lang w:val="pt-BR"/>
        </w:rPr>
        <w:br/>
      </w:r>
    </w:p>
    <w:sectPr w:rsidR="386A36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6454"/>
    <w:multiLevelType w:val="hybridMultilevel"/>
    <w:tmpl w:val="6C2C6A92"/>
    <w:lvl w:ilvl="0" w:tplc="E7B8FB22">
      <w:start w:val="1"/>
      <w:numFmt w:val="bullet"/>
      <w:lvlText w:val=""/>
      <w:lvlJc w:val="left"/>
      <w:pPr>
        <w:ind w:left="720" w:hanging="360"/>
      </w:pPr>
      <w:rPr>
        <w:rFonts w:ascii="Symbol" w:hAnsi="Symbol" w:hint="default"/>
      </w:rPr>
    </w:lvl>
    <w:lvl w:ilvl="1" w:tplc="D98C5DF0">
      <w:start w:val="1"/>
      <w:numFmt w:val="bullet"/>
      <w:lvlText w:val=""/>
      <w:lvlJc w:val="left"/>
      <w:pPr>
        <w:ind w:left="1440" w:hanging="360"/>
      </w:pPr>
      <w:rPr>
        <w:rFonts w:ascii="Symbol" w:hAnsi="Symbol" w:hint="default"/>
      </w:rPr>
    </w:lvl>
    <w:lvl w:ilvl="2" w:tplc="246A5DE0">
      <w:start w:val="1"/>
      <w:numFmt w:val="bullet"/>
      <w:lvlText w:val=""/>
      <w:lvlJc w:val="left"/>
      <w:pPr>
        <w:ind w:left="2160" w:hanging="360"/>
      </w:pPr>
      <w:rPr>
        <w:rFonts w:ascii="Wingdings" w:hAnsi="Wingdings" w:hint="default"/>
      </w:rPr>
    </w:lvl>
    <w:lvl w:ilvl="3" w:tplc="EEB2A4DA">
      <w:start w:val="1"/>
      <w:numFmt w:val="bullet"/>
      <w:lvlText w:val=""/>
      <w:lvlJc w:val="left"/>
      <w:pPr>
        <w:ind w:left="2880" w:hanging="360"/>
      </w:pPr>
      <w:rPr>
        <w:rFonts w:ascii="Symbol" w:hAnsi="Symbol" w:hint="default"/>
      </w:rPr>
    </w:lvl>
    <w:lvl w:ilvl="4" w:tplc="CD560868">
      <w:start w:val="1"/>
      <w:numFmt w:val="bullet"/>
      <w:lvlText w:val="o"/>
      <w:lvlJc w:val="left"/>
      <w:pPr>
        <w:ind w:left="3600" w:hanging="360"/>
      </w:pPr>
      <w:rPr>
        <w:rFonts w:ascii="Courier New" w:hAnsi="Courier New" w:hint="default"/>
      </w:rPr>
    </w:lvl>
    <w:lvl w:ilvl="5" w:tplc="C46E3C52">
      <w:start w:val="1"/>
      <w:numFmt w:val="bullet"/>
      <w:lvlText w:val=""/>
      <w:lvlJc w:val="left"/>
      <w:pPr>
        <w:ind w:left="4320" w:hanging="360"/>
      </w:pPr>
      <w:rPr>
        <w:rFonts w:ascii="Wingdings" w:hAnsi="Wingdings" w:hint="default"/>
      </w:rPr>
    </w:lvl>
    <w:lvl w:ilvl="6" w:tplc="602AC66C">
      <w:start w:val="1"/>
      <w:numFmt w:val="bullet"/>
      <w:lvlText w:val=""/>
      <w:lvlJc w:val="left"/>
      <w:pPr>
        <w:ind w:left="5040" w:hanging="360"/>
      </w:pPr>
      <w:rPr>
        <w:rFonts w:ascii="Symbol" w:hAnsi="Symbol" w:hint="default"/>
      </w:rPr>
    </w:lvl>
    <w:lvl w:ilvl="7" w:tplc="BD5045E8">
      <w:start w:val="1"/>
      <w:numFmt w:val="bullet"/>
      <w:lvlText w:val="o"/>
      <w:lvlJc w:val="left"/>
      <w:pPr>
        <w:ind w:left="5760" w:hanging="360"/>
      </w:pPr>
      <w:rPr>
        <w:rFonts w:ascii="Courier New" w:hAnsi="Courier New" w:hint="default"/>
      </w:rPr>
    </w:lvl>
    <w:lvl w:ilvl="8" w:tplc="4D2C202C">
      <w:start w:val="1"/>
      <w:numFmt w:val="bullet"/>
      <w:lvlText w:val=""/>
      <w:lvlJc w:val="left"/>
      <w:pPr>
        <w:ind w:left="6480" w:hanging="360"/>
      </w:pPr>
      <w:rPr>
        <w:rFonts w:ascii="Wingdings" w:hAnsi="Wingdings" w:hint="default"/>
      </w:rPr>
    </w:lvl>
  </w:abstractNum>
  <w:abstractNum w:abstractNumId="1">
    <w:nsid w:val="05320634"/>
    <w:multiLevelType w:val="hybridMultilevel"/>
    <w:tmpl w:val="4580BDB8"/>
    <w:lvl w:ilvl="0" w:tplc="C7A6D62C">
      <w:start w:val="1"/>
      <w:numFmt w:val="decimal"/>
      <w:lvlText w:val="%1."/>
      <w:lvlJc w:val="left"/>
      <w:pPr>
        <w:ind w:left="1440" w:hanging="360"/>
      </w:pPr>
    </w:lvl>
    <w:lvl w:ilvl="1" w:tplc="D4625D94">
      <w:start w:val="1"/>
      <w:numFmt w:val="lowerLetter"/>
      <w:lvlText w:val="%2."/>
      <w:lvlJc w:val="left"/>
      <w:pPr>
        <w:ind w:left="2160" w:hanging="360"/>
      </w:pPr>
    </w:lvl>
    <w:lvl w:ilvl="2" w:tplc="54CC85E6">
      <w:start w:val="1"/>
      <w:numFmt w:val="lowerRoman"/>
      <w:lvlText w:val="%3."/>
      <w:lvlJc w:val="right"/>
      <w:pPr>
        <w:ind w:left="2880" w:hanging="180"/>
      </w:pPr>
    </w:lvl>
    <w:lvl w:ilvl="3" w:tplc="685E7304">
      <w:start w:val="1"/>
      <w:numFmt w:val="decimal"/>
      <w:lvlText w:val="%4."/>
      <w:lvlJc w:val="left"/>
      <w:pPr>
        <w:ind w:left="3600" w:hanging="360"/>
      </w:pPr>
    </w:lvl>
    <w:lvl w:ilvl="4" w:tplc="02FCCE88">
      <w:start w:val="1"/>
      <w:numFmt w:val="lowerLetter"/>
      <w:lvlText w:val="%5."/>
      <w:lvlJc w:val="left"/>
      <w:pPr>
        <w:ind w:left="4320" w:hanging="360"/>
      </w:pPr>
    </w:lvl>
    <w:lvl w:ilvl="5" w:tplc="BD9A38F2">
      <w:start w:val="1"/>
      <w:numFmt w:val="lowerRoman"/>
      <w:lvlText w:val="%6."/>
      <w:lvlJc w:val="right"/>
      <w:pPr>
        <w:ind w:left="5040" w:hanging="180"/>
      </w:pPr>
    </w:lvl>
    <w:lvl w:ilvl="6" w:tplc="230CC7A4">
      <w:start w:val="1"/>
      <w:numFmt w:val="decimal"/>
      <w:lvlText w:val="%7."/>
      <w:lvlJc w:val="left"/>
      <w:pPr>
        <w:ind w:left="5760" w:hanging="360"/>
      </w:pPr>
    </w:lvl>
    <w:lvl w:ilvl="7" w:tplc="76229518">
      <w:start w:val="1"/>
      <w:numFmt w:val="lowerLetter"/>
      <w:lvlText w:val="%8."/>
      <w:lvlJc w:val="left"/>
      <w:pPr>
        <w:ind w:left="6480" w:hanging="360"/>
      </w:pPr>
    </w:lvl>
    <w:lvl w:ilvl="8" w:tplc="3830DC94">
      <w:start w:val="1"/>
      <w:numFmt w:val="lowerRoman"/>
      <w:lvlText w:val="%9."/>
      <w:lvlJc w:val="right"/>
      <w:pPr>
        <w:ind w:left="7200" w:hanging="180"/>
      </w:pPr>
    </w:lvl>
  </w:abstractNum>
  <w:abstractNum w:abstractNumId="2">
    <w:nsid w:val="0C890854"/>
    <w:multiLevelType w:val="hybridMultilevel"/>
    <w:tmpl w:val="7CFEBC24"/>
    <w:lvl w:ilvl="0" w:tplc="24764296">
      <w:start w:val="1"/>
      <w:numFmt w:val="decimal"/>
      <w:lvlText w:val="%1."/>
      <w:lvlJc w:val="left"/>
      <w:pPr>
        <w:ind w:left="1440" w:hanging="360"/>
      </w:pPr>
    </w:lvl>
    <w:lvl w:ilvl="1" w:tplc="00DC5D76">
      <w:start w:val="1"/>
      <w:numFmt w:val="lowerLetter"/>
      <w:lvlText w:val="%2."/>
      <w:lvlJc w:val="left"/>
      <w:pPr>
        <w:ind w:left="2160" w:hanging="360"/>
      </w:pPr>
    </w:lvl>
    <w:lvl w:ilvl="2" w:tplc="E5FE05FC">
      <w:start w:val="1"/>
      <w:numFmt w:val="lowerRoman"/>
      <w:lvlText w:val="%3."/>
      <w:lvlJc w:val="right"/>
      <w:pPr>
        <w:ind w:left="2880" w:hanging="180"/>
      </w:pPr>
    </w:lvl>
    <w:lvl w:ilvl="3" w:tplc="014AED58">
      <w:start w:val="1"/>
      <w:numFmt w:val="decimal"/>
      <w:lvlText w:val="%4."/>
      <w:lvlJc w:val="left"/>
      <w:pPr>
        <w:ind w:left="3600" w:hanging="360"/>
      </w:pPr>
    </w:lvl>
    <w:lvl w:ilvl="4" w:tplc="CABAF1F6">
      <w:start w:val="1"/>
      <w:numFmt w:val="lowerLetter"/>
      <w:lvlText w:val="%5."/>
      <w:lvlJc w:val="left"/>
      <w:pPr>
        <w:ind w:left="4320" w:hanging="360"/>
      </w:pPr>
    </w:lvl>
    <w:lvl w:ilvl="5" w:tplc="EB2EFA7E">
      <w:start w:val="1"/>
      <w:numFmt w:val="lowerRoman"/>
      <w:lvlText w:val="%6."/>
      <w:lvlJc w:val="right"/>
      <w:pPr>
        <w:ind w:left="5040" w:hanging="180"/>
      </w:pPr>
    </w:lvl>
    <w:lvl w:ilvl="6" w:tplc="5544875C">
      <w:start w:val="1"/>
      <w:numFmt w:val="decimal"/>
      <w:lvlText w:val="%7."/>
      <w:lvlJc w:val="left"/>
      <w:pPr>
        <w:ind w:left="5760" w:hanging="360"/>
      </w:pPr>
    </w:lvl>
    <w:lvl w:ilvl="7" w:tplc="3C8664BC">
      <w:start w:val="1"/>
      <w:numFmt w:val="lowerLetter"/>
      <w:lvlText w:val="%8."/>
      <w:lvlJc w:val="left"/>
      <w:pPr>
        <w:ind w:left="6480" w:hanging="360"/>
      </w:pPr>
    </w:lvl>
    <w:lvl w:ilvl="8" w:tplc="E5826E16">
      <w:start w:val="1"/>
      <w:numFmt w:val="lowerRoman"/>
      <w:lvlText w:val="%9."/>
      <w:lvlJc w:val="right"/>
      <w:pPr>
        <w:ind w:left="7200" w:hanging="180"/>
      </w:pPr>
    </w:lvl>
  </w:abstractNum>
  <w:abstractNum w:abstractNumId="3">
    <w:nsid w:val="136E0407"/>
    <w:multiLevelType w:val="multilevel"/>
    <w:tmpl w:val="3EB6182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B0070D"/>
    <w:multiLevelType w:val="multilevel"/>
    <w:tmpl w:val="4F2CD3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5">
    <w:nsid w:val="29B1386F"/>
    <w:multiLevelType w:val="hybridMultilevel"/>
    <w:tmpl w:val="69147ECA"/>
    <w:lvl w:ilvl="0" w:tplc="757C8D92">
      <w:start w:val="1"/>
      <w:numFmt w:val="bullet"/>
      <w:lvlText w:val=""/>
      <w:lvlJc w:val="left"/>
      <w:pPr>
        <w:ind w:left="720" w:hanging="360"/>
      </w:pPr>
      <w:rPr>
        <w:rFonts w:ascii="Symbol" w:hAnsi="Symbol" w:hint="default"/>
      </w:rPr>
    </w:lvl>
    <w:lvl w:ilvl="1" w:tplc="C660E46E">
      <w:start w:val="1"/>
      <w:numFmt w:val="bullet"/>
      <w:lvlText w:val=""/>
      <w:lvlJc w:val="left"/>
      <w:pPr>
        <w:ind w:left="1440" w:hanging="360"/>
      </w:pPr>
      <w:rPr>
        <w:rFonts w:ascii="Symbol" w:hAnsi="Symbol" w:hint="default"/>
      </w:rPr>
    </w:lvl>
    <w:lvl w:ilvl="2" w:tplc="065C7052">
      <w:start w:val="1"/>
      <w:numFmt w:val="bullet"/>
      <w:lvlText w:val=""/>
      <w:lvlJc w:val="left"/>
      <w:pPr>
        <w:ind w:left="2160" w:hanging="360"/>
      </w:pPr>
      <w:rPr>
        <w:rFonts w:ascii="Wingdings" w:hAnsi="Wingdings" w:hint="default"/>
      </w:rPr>
    </w:lvl>
    <w:lvl w:ilvl="3" w:tplc="780E1F26">
      <w:start w:val="1"/>
      <w:numFmt w:val="bullet"/>
      <w:lvlText w:val=""/>
      <w:lvlJc w:val="left"/>
      <w:pPr>
        <w:ind w:left="2880" w:hanging="360"/>
      </w:pPr>
      <w:rPr>
        <w:rFonts w:ascii="Symbol" w:hAnsi="Symbol" w:hint="default"/>
      </w:rPr>
    </w:lvl>
    <w:lvl w:ilvl="4" w:tplc="7B76D6CE">
      <w:start w:val="1"/>
      <w:numFmt w:val="bullet"/>
      <w:lvlText w:val="o"/>
      <w:lvlJc w:val="left"/>
      <w:pPr>
        <w:ind w:left="3600" w:hanging="360"/>
      </w:pPr>
      <w:rPr>
        <w:rFonts w:ascii="Courier New" w:hAnsi="Courier New" w:hint="default"/>
      </w:rPr>
    </w:lvl>
    <w:lvl w:ilvl="5" w:tplc="15CED04C">
      <w:start w:val="1"/>
      <w:numFmt w:val="bullet"/>
      <w:lvlText w:val=""/>
      <w:lvlJc w:val="left"/>
      <w:pPr>
        <w:ind w:left="4320" w:hanging="360"/>
      </w:pPr>
      <w:rPr>
        <w:rFonts w:ascii="Wingdings" w:hAnsi="Wingdings" w:hint="default"/>
      </w:rPr>
    </w:lvl>
    <w:lvl w:ilvl="6" w:tplc="9AF41D06">
      <w:start w:val="1"/>
      <w:numFmt w:val="bullet"/>
      <w:lvlText w:val=""/>
      <w:lvlJc w:val="left"/>
      <w:pPr>
        <w:ind w:left="5040" w:hanging="360"/>
      </w:pPr>
      <w:rPr>
        <w:rFonts w:ascii="Symbol" w:hAnsi="Symbol" w:hint="default"/>
      </w:rPr>
    </w:lvl>
    <w:lvl w:ilvl="7" w:tplc="C6402E10">
      <w:start w:val="1"/>
      <w:numFmt w:val="bullet"/>
      <w:lvlText w:val="o"/>
      <w:lvlJc w:val="left"/>
      <w:pPr>
        <w:ind w:left="5760" w:hanging="360"/>
      </w:pPr>
      <w:rPr>
        <w:rFonts w:ascii="Courier New" w:hAnsi="Courier New" w:hint="default"/>
      </w:rPr>
    </w:lvl>
    <w:lvl w:ilvl="8" w:tplc="74FA337C">
      <w:start w:val="1"/>
      <w:numFmt w:val="bullet"/>
      <w:lvlText w:val=""/>
      <w:lvlJc w:val="left"/>
      <w:pPr>
        <w:ind w:left="6480" w:hanging="360"/>
      </w:pPr>
      <w:rPr>
        <w:rFonts w:ascii="Wingdings" w:hAnsi="Wingdings" w:hint="default"/>
      </w:rPr>
    </w:lvl>
  </w:abstractNum>
  <w:abstractNum w:abstractNumId="6">
    <w:nsid w:val="2CE03E07"/>
    <w:multiLevelType w:val="multilevel"/>
    <w:tmpl w:val="BF38527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4D1F91"/>
    <w:multiLevelType w:val="multilevel"/>
    <w:tmpl w:val="64FA23F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8">
    <w:nsid w:val="2D722410"/>
    <w:multiLevelType w:val="multilevel"/>
    <w:tmpl w:val="835E169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9">
    <w:nsid w:val="30100AB5"/>
    <w:multiLevelType w:val="hybridMultilevel"/>
    <w:tmpl w:val="F998EE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F04F35"/>
    <w:multiLevelType w:val="multilevel"/>
    <w:tmpl w:val="F39C3B2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1">
    <w:nsid w:val="333D5CAC"/>
    <w:multiLevelType w:val="multilevel"/>
    <w:tmpl w:val="0690096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2">
    <w:nsid w:val="3CB0716B"/>
    <w:multiLevelType w:val="multilevel"/>
    <w:tmpl w:val="F06E4ED8"/>
    <w:lvl w:ilvl="0">
      <w:start w:val="7"/>
      <w:numFmt w:val="decimal"/>
      <w:lvlText w:val="%1."/>
      <w:lvlJc w:val="left"/>
      <w:pPr>
        <w:tabs>
          <w:tab w:val="num" w:pos="720"/>
        </w:tabs>
        <w:ind w:left="720" w:hanging="360"/>
      </w:pPr>
      <w:rPr>
        <w:rFonts w:hint="default"/>
      </w:rPr>
    </w:lvl>
    <w:lvl w:ilvl="1">
      <w:start w:val="1"/>
      <w:numFmt w:val="upperLetter"/>
      <w:lvlText w:val="%2."/>
      <w:lvlJc w:val="left"/>
      <w:pPr>
        <w:ind w:left="1440" w:hanging="360"/>
      </w:p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3">
    <w:nsid w:val="4191259C"/>
    <w:multiLevelType w:val="multilevel"/>
    <w:tmpl w:val="71E6F14C"/>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4">
    <w:nsid w:val="48A824F3"/>
    <w:multiLevelType w:val="hybridMultilevel"/>
    <w:tmpl w:val="6F0CB352"/>
    <w:lvl w:ilvl="0" w:tplc="EB328FD2">
      <w:start w:val="1"/>
      <w:numFmt w:val="decimal"/>
      <w:lvlText w:val="%1."/>
      <w:lvlJc w:val="left"/>
      <w:pPr>
        <w:ind w:left="1440" w:hanging="360"/>
      </w:pPr>
    </w:lvl>
    <w:lvl w:ilvl="1" w:tplc="01D45A16">
      <w:start w:val="1"/>
      <w:numFmt w:val="lowerLetter"/>
      <w:lvlText w:val="%2."/>
      <w:lvlJc w:val="left"/>
      <w:pPr>
        <w:ind w:left="2160" w:hanging="360"/>
      </w:pPr>
    </w:lvl>
    <w:lvl w:ilvl="2" w:tplc="77C8A464">
      <w:start w:val="1"/>
      <w:numFmt w:val="lowerRoman"/>
      <w:lvlText w:val="%3."/>
      <w:lvlJc w:val="right"/>
      <w:pPr>
        <w:ind w:left="2880" w:hanging="180"/>
      </w:pPr>
    </w:lvl>
    <w:lvl w:ilvl="3" w:tplc="18282F22">
      <w:start w:val="1"/>
      <w:numFmt w:val="decimal"/>
      <w:lvlText w:val="%4."/>
      <w:lvlJc w:val="left"/>
      <w:pPr>
        <w:ind w:left="3600" w:hanging="360"/>
      </w:pPr>
    </w:lvl>
    <w:lvl w:ilvl="4" w:tplc="8FDA2C48">
      <w:start w:val="1"/>
      <w:numFmt w:val="lowerLetter"/>
      <w:lvlText w:val="%5."/>
      <w:lvlJc w:val="left"/>
      <w:pPr>
        <w:ind w:left="4320" w:hanging="360"/>
      </w:pPr>
    </w:lvl>
    <w:lvl w:ilvl="5" w:tplc="3B58246C">
      <w:start w:val="1"/>
      <w:numFmt w:val="lowerRoman"/>
      <w:lvlText w:val="%6."/>
      <w:lvlJc w:val="right"/>
      <w:pPr>
        <w:ind w:left="5040" w:hanging="180"/>
      </w:pPr>
    </w:lvl>
    <w:lvl w:ilvl="6" w:tplc="C928B6E2">
      <w:start w:val="1"/>
      <w:numFmt w:val="decimal"/>
      <w:lvlText w:val="%7."/>
      <w:lvlJc w:val="left"/>
      <w:pPr>
        <w:ind w:left="5760" w:hanging="360"/>
      </w:pPr>
    </w:lvl>
    <w:lvl w:ilvl="7" w:tplc="B2C82A58">
      <w:start w:val="1"/>
      <w:numFmt w:val="lowerLetter"/>
      <w:lvlText w:val="%8."/>
      <w:lvlJc w:val="left"/>
      <w:pPr>
        <w:ind w:left="6480" w:hanging="360"/>
      </w:pPr>
    </w:lvl>
    <w:lvl w:ilvl="8" w:tplc="CC3E0E2A">
      <w:start w:val="1"/>
      <w:numFmt w:val="lowerRoman"/>
      <w:lvlText w:val="%9."/>
      <w:lvlJc w:val="right"/>
      <w:pPr>
        <w:ind w:left="7200" w:hanging="180"/>
      </w:pPr>
    </w:lvl>
  </w:abstractNum>
  <w:abstractNum w:abstractNumId="15">
    <w:nsid w:val="4D370890"/>
    <w:multiLevelType w:val="hybridMultilevel"/>
    <w:tmpl w:val="D98EDAA8"/>
    <w:lvl w:ilvl="0" w:tplc="95BCF9EE">
      <w:start w:val="9"/>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527D5514"/>
    <w:multiLevelType w:val="hybridMultilevel"/>
    <w:tmpl w:val="59989AC8"/>
    <w:lvl w:ilvl="0" w:tplc="7AE67114">
      <w:start w:val="1"/>
      <w:numFmt w:val="decimal"/>
      <w:lvlText w:val="%1."/>
      <w:lvlJc w:val="left"/>
      <w:pPr>
        <w:ind w:left="1080" w:hanging="360"/>
      </w:pPr>
    </w:lvl>
    <w:lvl w:ilvl="1" w:tplc="746A7526">
      <w:start w:val="1"/>
      <w:numFmt w:val="lowerLetter"/>
      <w:lvlText w:val="%2."/>
      <w:lvlJc w:val="left"/>
      <w:pPr>
        <w:ind w:left="1800" w:hanging="360"/>
      </w:pPr>
    </w:lvl>
    <w:lvl w:ilvl="2" w:tplc="8E7EE694">
      <w:start w:val="1"/>
      <w:numFmt w:val="lowerRoman"/>
      <w:lvlText w:val="%3."/>
      <w:lvlJc w:val="right"/>
      <w:pPr>
        <w:ind w:left="2520" w:hanging="180"/>
      </w:pPr>
    </w:lvl>
    <w:lvl w:ilvl="3" w:tplc="4DD44260">
      <w:start w:val="1"/>
      <w:numFmt w:val="decimal"/>
      <w:lvlText w:val="%4."/>
      <w:lvlJc w:val="left"/>
      <w:pPr>
        <w:ind w:left="3240" w:hanging="360"/>
      </w:pPr>
    </w:lvl>
    <w:lvl w:ilvl="4" w:tplc="BC22DEDE">
      <w:start w:val="1"/>
      <w:numFmt w:val="lowerLetter"/>
      <w:lvlText w:val="%5."/>
      <w:lvlJc w:val="left"/>
      <w:pPr>
        <w:ind w:left="3960" w:hanging="360"/>
      </w:pPr>
    </w:lvl>
    <w:lvl w:ilvl="5" w:tplc="9FBEE284">
      <w:start w:val="1"/>
      <w:numFmt w:val="lowerRoman"/>
      <w:lvlText w:val="%6."/>
      <w:lvlJc w:val="right"/>
      <w:pPr>
        <w:ind w:left="4680" w:hanging="180"/>
      </w:pPr>
    </w:lvl>
    <w:lvl w:ilvl="6" w:tplc="5D88A41C">
      <w:start w:val="1"/>
      <w:numFmt w:val="decimal"/>
      <w:lvlText w:val="%7."/>
      <w:lvlJc w:val="left"/>
      <w:pPr>
        <w:ind w:left="5400" w:hanging="360"/>
      </w:pPr>
    </w:lvl>
    <w:lvl w:ilvl="7" w:tplc="6AD843AE">
      <w:start w:val="1"/>
      <w:numFmt w:val="lowerLetter"/>
      <w:lvlText w:val="%8."/>
      <w:lvlJc w:val="left"/>
      <w:pPr>
        <w:ind w:left="6120" w:hanging="360"/>
      </w:pPr>
    </w:lvl>
    <w:lvl w:ilvl="8" w:tplc="D6E00AD8">
      <w:start w:val="1"/>
      <w:numFmt w:val="lowerRoman"/>
      <w:lvlText w:val="%9."/>
      <w:lvlJc w:val="right"/>
      <w:pPr>
        <w:ind w:left="6840" w:hanging="180"/>
      </w:pPr>
    </w:lvl>
  </w:abstractNum>
  <w:abstractNum w:abstractNumId="17">
    <w:nsid w:val="52F5469C"/>
    <w:multiLevelType w:val="multilevel"/>
    <w:tmpl w:val="4DC26BB8"/>
    <w:lvl w:ilvl="0">
      <w:start w:val="1"/>
      <w:numFmt w:val="decimal"/>
      <w:lvlText w:val="%1."/>
      <w:lvlJc w:val="left"/>
      <w:pPr>
        <w:tabs>
          <w:tab w:val="num" w:pos="720"/>
        </w:tabs>
        <w:ind w:left="720" w:hanging="360"/>
      </w:pPr>
    </w:lvl>
    <w:lvl w:ilvl="1">
      <w:start w:val="18"/>
      <w:numFmt w:val="upperLetter"/>
      <w:lvlText w:val="%2."/>
      <w:lvlJc w:val="left"/>
      <w:pPr>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8">
    <w:nsid w:val="56F70CFB"/>
    <w:multiLevelType w:val="hybridMultilevel"/>
    <w:tmpl w:val="39B65AEE"/>
    <w:lvl w:ilvl="0" w:tplc="D7D21D12">
      <w:start w:val="1"/>
      <w:numFmt w:val="decimal"/>
      <w:lvlText w:val="%1."/>
      <w:lvlJc w:val="left"/>
      <w:pPr>
        <w:ind w:left="720" w:hanging="360"/>
      </w:pPr>
    </w:lvl>
    <w:lvl w:ilvl="1" w:tplc="C0CC00C2">
      <w:start w:val="18"/>
      <w:numFmt w:val="upperLetter"/>
      <w:lvlText w:val="%2."/>
      <w:lvlJc w:val="left"/>
      <w:pPr>
        <w:ind w:left="1440" w:hanging="360"/>
      </w:pPr>
    </w:lvl>
    <w:lvl w:ilvl="2" w:tplc="5184B252">
      <w:start w:val="1"/>
      <w:numFmt w:val="lowerRoman"/>
      <w:lvlText w:val="%3."/>
      <w:lvlJc w:val="right"/>
      <w:pPr>
        <w:ind w:left="2160" w:hanging="180"/>
      </w:pPr>
    </w:lvl>
    <w:lvl w:ilvl="3" w:tplc="878EF4AC">
      <w:start w:val="1"/>
      <w:numFmt w:val="decimal"/>
      <w:lvlText w:val="%4."/>
      <w:lvlJc w:val="left"/>
      <w:pPr>
        <w:ind w:left="2880" w:hanging="360"/>
      </w:pPr>
    </w:lvl>
    <w:lvl w:ilvl="4" w:tplc="24FA11A8">
      <w:start w:val="1"/>
      <w:numFmt w:val="lowerLetter"/>
      <w:lvlText w:val="%5."/>
      <w:lvlJc w:val="left"/>
      <w:pPr>
        <w:ind w:left="3600" w:hanging="360"/>
      </w:pPr>
    </w:lvl>
    <w:lvl w:ilvl="5" w:tplc="A978FED0">
      <w:start w:val="1"/>
      <w:numFmt w:val="lowerRoman"/>
      <w:lvlText w:val="%6."/>
      <w:lvlJc w:val="right"/>
      <w:pPr>
        <w:ind w:left="4320" w:hanging="180"/>
      </w:pPr>
    </w:lvl>
    <w:lvl w:ilvl="6" w:tplc="07023E0A">
      <w:start w:val="1"/>
      <w:numFmt w:val="decimal"/>
      <w:lvlText w:val="%7."/>
      <w:lvlJc w:val="left"/>
      <w:pPr>
        <w:ind w:left="5040" w:hanging="360"/>
      </w:pPr>
    </w:lvl>
    <w:lvl w:ilvl="7" w:tplc="6A4E8AD0">
      <w:start w:val="1"/>
      <w:numFmt w:val="lowerLetter"/>
      <w:lvlText w:val="%8."/>
      <w:lvlJc w:val="left"/>
      <w:pPr>
        <w:ind w:left="5760" w:hanging="360"/>
      </w:pPr>
    </w:lvl>
    <w:lvl w:ilvl="8" w:tplc="C186E1E4">
      <w:start w:val="1"/>
      <w:numFmt w:val="lowerRoman"/>
      <w:lvlText w:val="%9."/>
      <w:lvlJc w:val="right"/>
      <w:pPr>
        <w:ind w:left="6480" w:hanging="180"/>
      </w:pPr>
    </w:lvl>
  </w:abstractNum>
  <w:abstractNum w:abstractNumId="19">
    <w:nsid w:val="5B19180B"/>
    <w:multiLevelType w:val="hybridMultilevel"/>
    <w:tmpl w:val="144CE694"/>
    <w:lvl w:ilvl="0" w:tplc="5BCC0ED8">
      <w:start w:val="8"/>
      <w:numFmt w:val="decimal"/>
      <w:lvlText w:val="%1."/>
      <w:lvlJc w:val="left"/>
      <w:pPr>
        <w:ind w:left="720" w:hanging="360"/>
      </w:pPr>
    </w:lvl>
    <w:lvl w:ilvl="1" w:tplc="E1867FC2">
      <w:start w:val="1"/>
      <w:numFmt w:val="lowerLetter"/>
      <w:lvlText w:val="%2."/>
      <w:lvlJc w:val="left"/>
      <w:pPr>
        <w:ind w:left="1440" w:hanging="360"/>
      </w:pPr>
    </w:lvl>
    <w:lvl w:ilvl="2" w:tplc="AFB06058">
      <w:start w:val="1"/>
      <w:numFmt w:val="lowerRoman"/>
      <w:lvlText w:val="%3."/>
      <w:lvlJc w:val="right"/>
      <w:pPr>
        <w:ind w:left="2160" w:hanging="180"/>
      </w:pPr>
    </w:lvl>
    <w:lvl w:ilvl="3" w:tplc="641CE1F4">
      <w:start w:val="1"/>
      <w:numFmt w:val="decimal"/>
      <w:lvlText w:val="%4."/>
      <w:lvlJc w:val="left"/>
      <w:pPr>
        <w:ind w:left="2880" w:hanging="360"/>
      </w:pPr>
    </w:lvl>
    <w:lvl w:ilvl="4" w:tplc="E87A3936">
      <w:start w:val="1"/>
      <w:numFmt w:val="lowerLetter"/>
      <w:lvlText w:val="%5."/>
      <w:lvlJc w:val="left"/>
      <w:pPr>
        <w:ind w:left="3600" w:hanging="360"/>
      </w:pPr>
    </w:lvl>
    <w:lvl w:ilvl="5" w:tplc="3FE218CE">
      <w:start w:val="1"/>
      <w:numFmt w:val="lowerRoman"/>
      <w:lvlText w:val="%6."/>
      <w:lvlJc w:val="right"/>
      <w:pPr>
        <w:ind w:left="4320" w:hanging="180"/>
      </w:pPr>
    </w:lvl>
    <w:lvl w:ilvl="6" w:tplc="09844C34">
      <w:start w:val="1"/>
      <w:numFmt w:val="decimal"/>
      <w:lvlText w:val="%7."/>
      <w:lvlJc w:val="left"/>
      <w:pPr>
        <w:ind w:left="5040" w:hanging="360"/>
      </w:pPr>
    </w:lvl>
    <w:lvl w:ilvl="7" w:tplc="C65C6D62">
      <w:start w:val="1"/>
      <w:numFmt w:val="lowerLetter"/>
      <w:lvlText w:val="%8."/>
      <w:lvlJc w:val="left"/>
      <w:pPr>
        <w:ind w:left="5760" w:hanging="360"/>
      </w:pPr>
    </w:lvl>
    <w:lvl w:ilvl="8" w:tplc="BF3E4EC4">
      <w:start w:val="1"/>
      <w:numFmt w:val="lowerRoman"/>
      <w:lvlText w:val="%9."/>
      <w:lvlJc w:val="right"/>
      <w:pPr>
        <w:ind w:left="6480" w:hanging="180"/>
      </w:pPr>
    </w:lvl>
  </w:abstractNum>
  <w:abstractNum w:abstractNumId="20">
    <w:nsid w:val="63F44987"/>
    <w:multiLevelType w:val="hybridMultilevel"/>
    <w:tmpl w:val="046636E4"/>
    <w:lvl w:ilvl="0" w:tplc="5726C5F2">
      <w:start w:val="1"/>
      <w:numFmt w:val="decimal"/>
      <w:lvlText w:val="%1."/>
      <w:lvlJc w:val="left"/>
      <w:pPr>
        <w:ind w:left="1440" w:hanging="360"/>
      </w:pPr>
    </w:lvl>
    <w:lvl w:ilvl="1" w:tplc="58263534">
      <w:start w:val="1"/>
      <w:numFmt w:val="lowerLetter"/>
      <w:lvlText w:val="%2."/>
      <w:lvlJc w:val="left"/>
      <w:pPr>
        <w:ind w:left="2160" w:hanging="360"/>
      </w:pPr>
    </w:lvl>
    <w:lvl w:ilvl="2" w:tplc="6D829482">
      <w:start w:val="1"/>
      <w:numFmt w:val="lowerRoman"/>
      <w:lvlText w:val="%3."/>
      <w:lvlJc w:val="right"/>
      <w:pPr>
        <w:ind w:left="2880" w:hanging="180"/>
      </w:pPr>
    </w:lvl>
    <w:lvl w:ilvl="3" w:tplc="EA542740">
      <w:start w:val="1"/>
      <w:numFmt w:val="decimal"/>
      <w:lvlText w:val="%4."/>
      <w:lvlJc w:val="left"/>
      <w:pPr>
        <w:ind w:left="3600" w:hanging="360"/>
      </w:pPr>
    </w:lvl>
    <w:lvl w:ilvl="4" w:tplc="0A9ED4EC">
      <w:start w:val="1"/>
      <w:numFmt w:val="lowerLetter"/>
      <w:lvlText w:val="%5."/>
      <w:lvlJc w:val="left"/>
      <w:pPr>
        <w:ind w:left="4320" w:hanging="360"/>
      </w:pPr>
    </w:lvl>
    <w:lvl w:ilvl="5" w:tplc="F3D264A4">
      <w:start w:val="1"/>
      <w:numFmt w:val="lowerRoman"/>
      <w:lvlText w:val="%6."/>
      <w:lvlJc w:val="right"/>
      <w:pPr>
        <w:ind w:left="5040" w:hanging="180"/>
      </w:pPr>
    </w:lvl>
    <w:lvl w:ilvl="6" w:tplc="568CD19A">
      <w:start w:val="1"/>
      <w:numFmt w:val="decimal"/>
      <w:lvlText w:val="%7."/>
      <w:lvlJc w:val="left"/>
      <w:pPr>
        <w:ind w:left="5760" w:hanging="360"/>
      </w:pPr>
    </w:lvl>
    <w:lvl w:ilvl="7" w:tplc="7A1638D0">
      <w:start w:val="1"/>
      <w:numFmt w:val="lowerLetter"/>
      <w:lvlText w:val="%8."/>
      <w:lvlJc w:val="left"/>
      <w:pPr>
        <w:ind w:left="6480" w:hanging="360"/>
      </w:pPr>
    </w:lvl>
    <w:lvl w:ilvl="8" w:tplc="D3142038">
      <w:start w:val="1"/>
      <w:numFmt w:val="lowerRoman"/>
      <w:lvlText w:val="%9."/>
      <w:lvlJc w:val="right"/>
      <w:pPr>
        <w:ind w:left="7200" w:hanging="180"/>
      </w:pPr>
    </w:lvl>
  </w:abstractNum>
  <w:abstractNum w:abstractNumId="21">
    <w:nsid w:val="6AC5593D"/>
    <w:multiLevelType w:val="multilevel"/>
    <w:tmpl w:val="74EC252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2">
    <w:nsid w:val="6B961772"/>
    <w:multiLevelType w:val="hybridMultilevel"/>
    <w:tmpl w:val="6C4046C0"/>
    <w:lvl w:ilvl="0" w:tplc="9AB24B0C">
      <w:start w:val="1"/>
      <w:numFmt w:val="bullet"/>
      <w:lvlText w:val=""/>
      <w:lvlJc w:val="left"/>
      <w:pPr>
        <w:ind w:left="720" w:hanging="360"/>
      </w:pPr>
      <w:rPr>
        <w:rFonts w:ascii="Symbol" w:hAnsi="Symbol" w:hint="default"/>
      </w:rPr>
    </w:lvl>
    <w:lvl w:ilvl="1" w:tplc="7D3E3C02">
      <w:start w:val="1"/>
      <w:numFmt w:val="bullet"/>
      <w:lvlText w:val="o"/>
      <w:lvlJc w:val="left"/>
      <w:pPr>
        <w:ind w:left="1440" w:hanging="360"/>
      </w:pPr>
      <w:rPr>
        <w:rFonts w:ascii="Courier New" w:hAnsi="Courier New" w:hint="default"/>
      </w:rPr>
    </w:lvl>
    <w:lvl w:ilvl="2" w:tplc="97320184">
      <w:start w:val="1"/>
      <w:numFmt w:val="bullet"/>
      <w:lvlText w:val=""/>
      <w:lvlJc w:val="left"/>
      <w:pPr>
        <w:ind w:left="2160" w:hanging="360"/>
      </w:pPr>
      <w:rPr>
        <w:rFonts w:ascii="Wingdings" w:hAnsi="Wingdings" w:hint="default"/>
      </w:rPr>
    </w:lvl>
    <w:lvl w:ilvl="3" w:tplc="7998332C">
      <w:start w:val="1"/>
      <w:numFmt w:val="bullet"/>
      <w:lvlText w:val=""/>
      <w:lvlJc w:val="left"/>
      <w:pPr>
        <w:ind w:left="2880" w:hanging="360"/>
      </w:pPr>
      <w:rPr>
        <w:rFonts w:ascii="Symbol" w:hAnsi="Symbol" w:hint="default"/>
      </w:rPr>
    </w:lvl>
    <w:lvl w:ilvl="4" w:tplc="675CD4B8">
      <w:start w:val="1"/>
      <w:numFmt w:val="bullet"/>
      <w:lvlText w:val="o"/>
      <w:lvlJc w:val="left"/>
      <w:pPr>
        <w:ind w:left="3600" w:hanging="360"/>
      </w:pPr>
      <w:rPr>
        <w:rFonts w:ascii="Courier New" w:hAnsi="Courier New" w:hint="default"/>
      </w:rPr>
    </w:lvl>
    <w:lvl w:ilvl="5" w:tplc="52E0D62E">
      <w:start w:val="1"/>
      <w:numFmt w:val="bullet"/>
      <w:lvlText w:val=""/>
      <w:lvlJc w:val="left"/>
      <w:pPr>
        <w:ind w:left="4320" w:hanging="360"/>
      </w:pPr>
      <w:rPr>
        <w:rFonts w:ascii="Wingdings" w:hAnsi="Wingdings" w:hint="default"/>
      </w:rPr>
    </w:lvl>
    <w:lvl w:ilvl="6" w:tplc="5B94ADD0">
      <w:start w:val="1"/>
      <w:numFmt w:val="bullet"/>
      <w:lvlText w:val=""/>
      <w:lvlJc w:val="left"/>
      <w:pPr>
        <w:ind w:left="5040" w:hanging="360"/>
      </w:pPr>
      <w:rPr>
        <w:rFonts w:ascii="Symbol" w:hAnsi="Symbol" w:hint="default"/>
      </w:rPr>
    </w:lvl>
    <w:lvl w:ilvl="7" w:tplc="70944E94">
      <w:start w:val="1"/>
      <w:numFmt w:val="bullet"/>
      <w:lvlText w:val="o"/>
      <w:lvlJc w:val="left"/>
      <w:pPr>
        <w:ind w:left="5760" w:hanging="360"/>
      </w:pPr>
      <w:rPr>
        <w:rFonts w:ascii="Courier New" w:hAnsi="Courier New" w:hint="default"/>
      </w:rPr>
    </w:lvl>
    <w:lvl w:ilvl="8" w:tplc="F9083168">
      <w:start w:val="1"/>
      <w:numFmt w:val="bullet"/>
      <w:lvlText w:val=""/>
      <w:lvlJc w:val="left"/>
      <w:pPr>
        <w:ind w:left="6480" w:hanging="360"/>
      </w:pPr>
      <w:rPr>
        <w:rFonts w:ascii="Wingdings" w:hAnsi="Wingdings" w:hint="default"/>
      </w:rPr>
    </w:lvl>
  </w:abstractNum>
  <w:abstractNum w:abstractNumId="23">
    <w:nsid w:val="6FAB5035"/>
    <w:multiLevelType w:val="multilevel"/>
    <w:tmpl w:val="A53ECF1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0D863D0"/>
    <w:multiLevelType w:val="hybridMultilevel"/>
    <w:tmpl w:val="BCC219C4"/>
    <w:lvl w:ilvl="0" w:tplc="CE343024">
      <w:start w:val="1"/>
      <w:numFmt w:val="decimal"/>
      <w:lvlText w:val="%1."/>
      <w:lvlJc w:val="left"/>
      <w:pPr>
        <w:ind w:left="720" w:hanging="360"/>
      </w:pPr>
    </w:lvl>
    <w:lvl w:ilvl="1" w:tplc="50E83764">
      <w:start w:val="1"/>
      <w:numFmt w:val="lowerLetter"/>
      <w:lvlText w:val="%2."/>
      <w:lvlJc w:val="left"/>
      <w:pPr>
        <w:ind w:left="1440" w:hanging="360"/>
      </w:pPr>
    </w:lvl>
    <w:lvl w:ilvl="2" w:tplc="81366F4E">
      <w:start w:val="1"/>
      <w:numFmt w:val="lowerRoman"/>
      <w:lvlText w:val="%3."/>
      <w:lvlJc w:val="right"/>
      <w:pPr>
        <w:ind w:left="2160" w:hanging="180"/>
      </w:pPr>
    </w:lvl>
    <w:lvl w:ilvl="3" w:tplc="9908639E">
      <w:start w:val="1"/>
      <w:numFmt w:val="decimal"/>
      <w:lvlText w:val="%4."/>
      <w:lvlJc w:val="left"/>
      <w:pPr>
        <w:ind w:left="2880" w:hanging="360"/>
      </w:pPr>
    </w:lvl>
    <w:lvl w:ilvl="4" w:tplc="0492B136">
      <w:start w:val="1"/>
      <w:numFmt w:val="lowerLetter"/>
      <w:lvlText w:val="%5."/>
      <w:lvlJc w:val="left"/>
      <w:pPr>
        <w:ind w:left="3600" w:hanging="360"/>
      </w:pPr>
    </w:lvl>
    <w:lvl w:ilvl="5" w:tplc="0F7411E4">
      <w:start w:val="1"/>
      <w:numFmt w:val="lowerRoman"/>
      <w:lvlText w:val="%6."/>
      <w:lvlJc w:val="right"/>
      <w:pPr>
        <w:ind w:left="4320" w:hanging="180"/>
      </w:pPr>
    </w:lvl>
    <w:lvl w:ilvl="6" w:tplc="C604F952">
      <w:start w:val="1"/>
      <w:numFmt w:val="decimal"/>
      <w:lvlText w:val="%7."/>
      <w:lvlJc w:val="left"/>
      <w:pPr>
        <w:ind w:left="5040" w:hanging="360"/>
      </w:pPr>
    </w:lvl>
    <w:lvl w:ilvl="7" w:tplc="52B6772C">
      <w:start w:val="1"/>
      <w:numFmt w:val="lowerLetter"/>
      <w:lvlText w:val="%8."/>
      <w:lvlJc w:val="left"/>
      <w:pPr>
        <w:ind w:left="5760" w:hanging="360"/>
      </w:pPr>
    </w:lvl>
    <w:lvl w:ilvl="8" w:tplc="3BACAFB8">
      <w:start w:val="1"/>
      <w:numFmt w:val="lowerRoman"/>
      <w:lvlText w:val="%9."/>
      <w:lvlJc w:val="right"/>
      <w:pPr>
        <w:ind w:left="6480" w:hanging="180"/>
      </w:pPr>
    </w:lvl>
  </w:abstractNum>
  <w:abstractNum w:abstractNumId="25">
    <w:nsid w:val="78F94071"/>
    <w:multiLevelType w:val="multilevel"/>
    <w:tmpl w:val="B9A8F7FC"/>
    <w:lvl w:ilvl="0">
      <w:start w:val="1"/>
      <w:numFmt w:val="decimal"/>
      <w:lvlText w:val="%1."/>
      <w:lvlJc w:val="left"/>
      <w:pPr>
        <w:tabs>
          <w:tab w:val="num" w:pos="720"/>
        </w:tabs>
        <w:ind w:left="720" w:hanging="360"/>
      </w:pPr>
    </w:lvl>
    <w:lvl w:ilvl="1">
      <w:start w:val="18"/>
      <w:numFmt w:val="upperLetter"/>
      <w:lvlText w:val="%2."/>
      <w:lvlJc w:val="left"/>
      <w:pPr>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26">
    <w:nsid w:val="7A724140"/>
    <w:multiLevelType w:val="multilevel"/>
    <w:tmpl w:val="C5F2526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7">
    <w:nsid w:val="7AED39BD"/>
    <w:multiLevelType w:val="multilevel"/>
    <w:tmpl w:val="7D40915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B5B219A"/>
    <w:multiLevelType w:val="multilevel"/>
    <w:tmpl w:val="78643A6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5"/>
  </w:num>
  <w:num w:numId="2">
    <w:abstractNumId w:val="0"/>
  </w:num>
  <w:num w:numId="3">
    <w:abstractNumId w:val="24"/>
  </w:num>
  <w:num w:numId="4">
    <w:abstractNumId w:val="1"/>
  </w:num>
  <w:num w:numId="5">
    <w:abstractNumId w:val="14"/>
  </w:num>
  <w:num w:numId="6">
    <w:abstractNumId w:val="2"/>
  </w:num>
  <w:num w:numId="7">
    <w:abstractNumId w:val="20"/>
  </w:num>
  <w:num w:numId="8">
    <w:abstractNumId w:val="16"/>
  </w:num>
  <w:num w:numId="9">
    <w:abstractNumId w:val="3"/>
  </w:num>
  <w:num w:numId="10">
    <w:abstractNumId w:val="6"/>
  </w:num>
  <w:num w:numId="11">
    <w:abstractNumId w:val="27"/>
  </w:num>
  <w:num w:numId="12">
    <w:abstractNumId w:val="23"/>
  </w:num>
  <w:num w:numId="13">
    <w:abstractNumId w:val="22"/>
  </w:num>
  <w:num w:numId="14">
    <w:abstractNumId w:val="18"/>
  </w:num>
  <w:num w:numId="15">
    <w:abstractNumId w:val="19"/>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26"/>
    <w:lvlOverride w:ilvl="0">
      <w:startOverride w:val="1"/>
    </w:lvlOverride>
    <w:lvlOverride w:ilvl="1"/>
    <w:lvlOverride w:ilvl="2"/>
    <w:lvlOverride w:ilvl="3"/>
    <w:lvlOverride w:ilvl="4"/>
    <w:lvlOverride w:ilvl="5"/>
    <w:lvlOverride w:ilvl="6"/>
    <w:lvlOverride w:ilvl="7"/>
    <w:lvlOverride w:ilvl="8"/>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1"/>
  </w:num>
  <w:num w:numId="24">
    <w:abstractNumId w:val="13"/>
  </w:num>
  <w:num w:numId="25">
    <w:abstractNumId w:val="12"/>
  </w:num>
  <w:num w:numId="26">
    <w:abstractNumId w:val="25"/>
  </w:num>
  <w:num w:numId="27">
    <w:abstractNumId w:val="9"/>
  </w:num>
  <w:num w:numId="28">
    <w:abstractNumId w:val="17"/>
  </w:num>
  <w:num w:numId="2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02"/>
    <w:rsid w:val="00001440"/>
    <w:rsid w:val="00037C11"/>
    <w:rsid w:val="00055112"/>
    <w:rsid w:val="0009063A"/>
    <w:rsid w:val="000A57BD"/>
    <w:rsid w:val="000E63EB"/>
    <w:rsid w:val="00116B42"/>
    <w:rsid w:val="00131267"/>
    <w:rsid w:val="001400F9"/>
    <w:rsid w:val="00154821"/>
    <w:rsid w:val="00175685"/>
    <w:rsid w:val="001A386B"/>
    <w:rsid w:val="001C05A5"/>
    <w:rsid w:val="001C1B39"/>
    <w:rsid w:val="001F3DE7"/>
    <w:rsid w:val="00204D52"/>
    <w:rsid w:val="002103E2"/>
    <w:rsid w:val="00217BFD"/>
    <w:rsid w:val="002358FF"/>
    <w:rsid w:val="002362D9"/>
    <w:rsid w:val="002517A2"/>
    <w:rsid w:val="002A7D4B"/>
    <w:rsid w:val="002B0ACF"/>
    <w:rsid w:val="002C5624"/>
    <w:rsid w:val="002D2517"/>
    <w:rsid w:val="00367A34"/>
    <w:rsid w:val="00371629"/>
    <w:rsid w:val="00380D06"/>
    <w:rsid w:val="0038768F"/>
    <w:rsid w:val="003C0B37"/>
    <w:rsid w:val="003D4B01"/>
    <w:rsid w:val="003E746E"/>
    <w:rsid w:val="003F1CF7"/>
    <w:rsid w:val="0041005F"/>
    <w:rsid w:val="004355DD"/>
    <w:rsid w:val="0047768B"/>
    <w:rsid w:val="00482C2D"/>
    <w:rsid w:val="004B18AF"/>
    <w:rsid w:val="004B4B1B"/>
    <w:rsid w:val="004B78C9"/>
    <w:rsid w:val="004C380F"/>
    <w:rsid w:val="004E23D1"/>
    <w:rsid w:val="004F0496"/>
    <w:rsid w:val="004F22F7"/>
    <w:rsid w:val="00502E55"/>
    <w:rsid w:val="005138A0"/>
    <w:rsid w:val="005160DC"/>
    <w:rsid w:val="005A0850"/>
    <w:rsid w:val="005A09B8"/>
    <w:rsid w:val="005C169D"/>
    <w:rsid w:val="005C29CC"/>
    <w:rsid w:val="006143E4"/>
    <w:rsid w:val="006273C0"/>
    <w:rsid w:val="00627B4B"/>
    <w:rsid w:val="006471E3"/>
    <w:rsid w:val="00674155"/>
    <w:rsid w:val="0068726A"/>
    <w:rsid w:val="006C3B2E"/>
    <w:rsid w:val="006C51D8"/>
    <w:rsid w:val="006F0E13"/>
    <w:rsid w:val="006F26CF"/>
    <w:rsid w:val="006F580C"/>
    <w:rsid w:val="006F5ECD"/>
    <w:rsid w:val="00746AA7"/>
    <w:rsid w:val="007761FE"/>
    <w:rsid w:val="00791467"/>
    <w:rsid w:val="007B14B5"/>
    <w:rsid w:val="007B167E"/>
    <w:rsid w:val="007D4971"/>
    <w:rsid w:val="007E42D7"/>
    <w:rsid w:val="0081319F"/>
    <w:rsid w:val="0082328E"/>
    <w:rsid w:val="00824B86"/>
    <w:rsid w:val="0084524A"/>
    <w:rsid w:val="008627EE"/>
    <w:rsid w:val="008632D7"/>
    <w:rsid w:val="008772A7"/>
    <w:rsid w:val="008979CA"/>
    <w:rsid w:val="008B7051"/>
    <w:rsid w:val="008C5EFF"/>
    <w:rsid w:val="008E2A67"/>
    <w:rsid w:val="008E7822"/>
    <w:rsid w:val="00900E57"/>
    <w:rsid w:val="009136B8"/>
    <w:rsid w:val="009232EB"/>
    <w:rsid w:val="00927202"/>
    <w:rsid w:val="00931558"/>
    <w:rsid w:val="00936B28"/>
    <w:rsid w:val="00946AAF"/>
    <w:rsid w:val="00965391"/>
    <w:rsid w:val="00983A09"/>
    <w:rsid w:val="00984C02"/>
    <w:rsid w:val="009959CD"/>
    <w:rsid w:val="009A4A1B"/>
    <w:rsid w:val="009E278D"/>
    <w:rsid w:val="009F11C8"/>
    <w:rsid w:val="00A05556"/>
    <w:rsid w:val="00A12E3A"/>
    <w:rsid w:val="00A131CB"/>
    <w:rsid w:val="00A13951"/>
    <w:rsid w:val="00A4238C"/>
    <w:rsid w:val="00A61F6F"/>
    <w:rsid w:val="00A7794E"/>
    <w:rsid w:val="00A84AA0"/>
    <w:rsid w:val="00AB4B99"/>
    <w:rsid w:val="00AF079A"/>
    <w:rsid w:val="00AF7372"/>
    <w:rsid w:val="00B001A2"/>
    <w:rsid w:val="00B02F81"/>
    <w:rsid w:val="00B43138"/>
    <w:rsid w:val="00B4568E"/>
    <w:rsid w:val="00B52A35"/>
    <w:rsid w:val="00B60C7C"/>
    <w:rsid w:val="00B66912"/>
    <w:rsid w:val="00BA1ADC"/>
    <w:rsid w:val="00BC1F30"/>
    <w:rsid w:val="00C0480E"/>
    <w:rsid w:val="00C45338"/>
    <w:rsid w:val="00CD789C"/>
    <w:rsid w:val="00CD7E88"/>
    <w:rsid w:val="00D04F3D"/>
    <w:rsid w:val="00D10855"/>
    <w:rsid w:val="00D749CB"/>
    <w:rsid w:val="00D81193"/>
    <w:rsid w:val="00D97248"/>
    <w:rsid w:val="00DB7D71"/>
    <w:rsid w:val="00DD092D"/>
    <w:rsid w:val="00E14CAC"/>
    <w:rsid w:val="00E37A9D"/>
    <w:rsid w:val="00E66725"/>
    <w:rsid w:val="00EC4E1B"/>
    <w:rsid w:val="00EF6D76"/>
    <w:rsid w:val="00F143A6"/>
    <w:rsid w:val="00F15EAE"/>
    <w:rsid w:val="00F42DAF"/>
    <w:rsid w:val="00F50129"/>
    <w:rsid w:val="00F54C56"/>
    <w:rsid w:val="00F57A04"/>
    <w:rsid w:val="00F63514"/>
    <w:rsid w:val="00F73962"/>
    <w:rsid w:val="00F8484D"/>
    <w:rsid w:val="00FF68F7"/>
    <w:rsid w:val="12F294C8"/>
    <w:rsid w:val="152C5AFD"/>
    <w:rsid w:val="1C8771EE"/>
    <w:rsid w:val="1D376CE2"/>
    <w:rsid w:val="1E23424F"/>
    <w:rsid w:val="2023591A"/>
    <w:rsid w:val="23FC7B85"/>
    <w:rsid w:val="2BB1C04B"/>
    <w:rsid w:val="34A971E6"/>
    <w:rsid w:val="37A80453"/>
    <w:rsid w:val="386A363D"/>
    <w:rsid w:val="3A01B080"/>
    <w:rsid w:val="3FDA1F6D"/>
    <w:rsid w:val="4C8A442D"/>
    <w:rsid w:val="4CC08FFB"/>
    <w:rsid w:val="4FF830BD"/>
    <w:rsid w:val="50E4062A"/>
    <w:rsid w:val="5E61494F"/>
    <w:rsid w:val="5F5F23DC"/>
    <w:rsid w:val="60E8EF1D"/>
    <w:rsid w:val="675830A1"/>
    <w:rsid w:val="6DAE49C8"/>
    <w:rsid w:val="6F634286"/>
    <w:rsid w:val="7DBC8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B5BB"/>
  <w15:chartTrackingRefBased/>
  <w15:docId w15:val="{550044D5-6474-43DF-9412-8E0CB4DA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984C02"/>
    <w:pPr>
      <w:spacing w:after="0" w:line="240" w:lineRule="auto"/>
    </w:pPr>
    <w:rPr>
      <w:rFonts w:ascii="Calibri" w:hAnsi="Calibri" w:cs="Calibri"/>
    </w:rPr>
  </w:style>
  <w:style w:type="paragraph" w:customStyle="1" w:styleId="xmsolistparagraph">
    <w:name w:val="x_msolistparagraph"/>
    <w:basedOn w:val="Normal"/>
    <w:rsid w:val="00984C02"/>
    <w:pPr>
      <w:spacing w:after="0" w:line="240" w:lineRule="auto"/>
      <w:ind w:left="720"/>
    </w:pPr>
    <w:rPr>
      <w:rFonts w:ascii="Calibri" w:hAnsi="Calibri" w:cs="Calibri"/>
    </w:rPr>
  </w:style>
  <w:style w:type="paragraph" w:styleId="PargrafodaLista">
    <w:name w:val="List Paragraph"/>
    <w:basedOn w:val="Normal"/>
    <w:uiPriority w:val="34"/>
    <w:qFormat/>
    <w:rsid w:val="0068726A"/>
    <w:pPr>
      <w:spacing w:after="0" w:line="240" w:lineRule="auto"/>
      <w:ind w:left="720"/>
    </w:pPr>
    <w:rPr>
      <w:rFonts w:ascii="Calibri" w:hAnsi="Calibri" w:cs="Calibri"/>
    </w:rPr>
  </w:style>
  <w:style w:type="character" w:styleId="Refdecomentrio">
    <w:name w:val="annotation reference"/>
    <w:basedOn w:val="Fontepargpadro"/>
    <w:uiPriority w:val="99"/>
    <w:semiHidden/>
    <w:unhideWhenUsed/>
    <w:rsid w:val="008B7051"/>
    <w:rPr>
      <w:sz w:val="16"/>
      <w:szCs w:val="16"/>
    </w:rPr>
  </w:style>
  <w:style w:type="paragraph" w:styleId="Textodecomentrio">
    <w:name w:val="annotation text"/>
    <w:basedOn w:val="Normal"/>
    <w:link w:val="TextodecomentrioChar"/>
    <w:uiPriority w:val="99"/>
    <w:unhideWhenUsed/>
    <w:rsid w:val="008B7051"/>
    <w:pPr>
      <w:spacing w:line="240" w:lineRule="auto"/>
    </w:pPr>
    <w:rPr>
      <w:sz w:val="20"/>
      <w:szCs w:val="20"/>
    </w:rPr>
  </w:style>
  <w:style w:type="character" w:customStyle="1" w:styleId="TextodecomentrioChar">
    <w:name w:val="Texto de comentário Char"/>
    <w:basedOn w:val="Fontepargpadro"/>
    <w:link w:val="Textodecomentrio"/>
    <w:uiPriority w:val="99"/>
    <w:rsid w:val="008B7051"/>
    <w:rPr>
      <w:sz w:val="20"/>
      <w:szCs w:val="20"/>
    </w:rPr>
  </w:style>
  <w:style w:type="paragraph" w:styleId="Assuntodocomentrio">
    <w:name w:val="annotation subject"/>
    <w:basedOn w:val="Textodecomentrio"/>
    <w:next w:val="Textodecomentrio"/>
    <w:link w:val="AssuntodocomentrioChar"/>
    <w:uiPriority w:val="99"/>
    <w:semiHidden/>
    <w:unhideWhenUsed/>
    <w:rsid w:val="008B7051"/>
    <w:rPr>
      <w:b/>
      <w:bCs/>
    </w:rPr>
  </w:style>
  <w:style w:type="character" w:customStyle="1" w:styleId="AssuntodocomentrioChar">
    <w:name w:val="Assunto do comentário Char"/>
    <w:basedOn w:val="TextodecomentrioChar"/>
    <w:link w:val="Assuntodocomentrio"/>
    <w:uiPriority w:val="99"/>
    <w:semiHidden/>
    <w:rsid w:val="008B7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231200">
      <w:bodyDiv w:val="1"/>
      <w:marLeft w:val="0"/>
      <w:marRight w:val="0"/>
      <w:marTop w:val="0"/>
      <w:marBottom w:val="0"/>
      <w:divBdr>
        <w:top w:val="none" w:sz="0" w:space="0" w:color="auto"/>
        <w:left w:val="none" w:sz="0" w:space="0" w:color="auto"/>
        <w:bottom w:val="none" w:sz="0" w:space="0" w:color="auto"/>
        <w:right w:val="none" w:sz="0" w:space="0" w:color="auto"/>
      </w:divBdr>
    </w:div>
    <w:div w:id="18313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2516</Words>
  <Characters>13587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Campos</dc:creator>
  <cp:keywords/>
  <dc:description/>
  <cp:lastModifiedBy>Paulo Vitor da Silva Manhães</cp:lastModifiedBy>
  <cp:revision>2</cp:revision>
  <dcterms:created xsi:type="dcterms:W3CDTF">2022-06-14T16:33:00Z</dcterms:created>
  <dcterms:modified xsi:type="dcterms:W3CDTF">2022-06-14T16:33:00Z</dcterms:modified>
</cp:coreProperties>
</file>